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95" w:rsidRPr="0009552C" w:rsidRDefault="00A83995" w:rsidP="00A83995">
      <w:pPr>
        <w:spacing w:before="100" w:beforeAutospacing="1" w:after="100" w:afterAutospacing="1" w:line="240" w:lineRule="auto"/>
        <w:jc w:val="center"/>
        <w:rPr>
          <w:rFonts w:ascii="Cambria" w:eastAsia="Times New Roman" w:hAnsi="Cambria" w:cs="Times New Roman"/>
          <w:sz w:val="24"/>
          <w:szCs w:val="24"/>
          <w:lang w:eastAsia="es-CO"/>
        </w:rPr>
      </w:pPr>
      <w:r w:rsidRPr="0009552C">
        <w:rPr>
          <w:rFonts w:ascii="Cambria" w:eastAsia="Times New Roman" w:hAnsi="Cambria" w:cs="Times New Roman"/>
          <w:b/>
          <w:bCs/>
          <w:sz w:val="24"/>
          <w:szCs w:val="24"/>
          <w:lang w:eastAsia="es-CO"/>
        </w:rPr>
        <w:t>INFORM</w:t>
      </w:r>
      <w:bookmarkStart w:id="0" w:name="_GoBack"/>
      <w:bookmarkEnd w:id="0"/>
      <w:r w:rsidRPr="0009552C">
        <w:rPr>
          <w:rFonts w:ascii="Cambria" w:eastAsia="Times New Roman" w:hAnsi="Cambria" w:cs="Times New Roman"/>
          <w:b/>
          <w:bCs/>
          <w:sz w:val="24"/>
          <w:szCs w:val="24"/>
          <w:lang w:eastAsia="es-CO"/>
        </w:rPr>
        <w:t xml:space="preserve">E DE PONENCIA PRIMER DEBATE PROYECTO DE LEY </w:t>
      </w:r>
      <w:r w:rsidR="007639B6" w:rsidRPr="0009552C">
        <w:rPr>
          <w:rFonts w:ascii="Cambria" w:eastAsia="Times New Roman" w:hAnsi="Cambria" w:cs="Times New Roman"/>
          <w:b/>
          <w:bCs/>
          <w:sz w:val="24"/>
          <w:szCs w:val="24"/>
          <w:lang w:eastAsia="es-CO"/>
        </w:rPr>
        <w:t>056 DE 2014 CÁMARA</w:t>
      </w:r>
      <w:r w:rsidRPr="0009552C">
        <w:rPr>
          <w:rFonts w:ascii="Cambria" w:eastAsia="Times New Roman" w:hAnsi="Cambria" w:cs="Times New Roman"/>
          <w:b/>
          <w:bCs/>
          <w:sz w:val="24"/>
          <w:szCs w:val="24"/>
          <w:lang w:eastAsia="es-CO"/>
        </w:rPr>
        <w:t>.</w:t>
      </w:r>
    </w:p>
    <w:p w:rsidR="003175BA" w:rsidRPr="00E978C9" w:rsidRDefault="00E978C9" w:rsidP="003175BA">
      <w:pPr>
        <w:spacing w:after="0" w:line="240" w:lineRule="auto"/>
        <w:jc w:val="center"/>
        <w:rPr>
          <w:rFonts w:ascii="Cambria" w:eastAsia="Times New Roman" w:hAnsi="Cambria" w:cs="Times New Roman"/>
          <w:i/>
          <w:sz w:val="24"/>
          <w:szCs w:val="24"/>
          <w:lang w:eastAsia="es-CO"/>
        </w:rPr>
      </w:pPr>
      <w:r w:rsidRPr="00E978C9">
        <w:rPr>
          <w:rFonts w:ascii="Cambria" w:eastAsia="Times New Roman" w:hAnsi="Cambria" w:cs="Times New Roman"/>
          <w:i/>
          <w:sz w:val="24"/>
          <w:szCs w:val="24"/>
          <w:lang w:eastAsia="es-CO"/>
        </w:rPr>
        <w:t>“</w:t>
      </w:r>
      <w:r w:rsidR="003175BA" w:rsidRPr="00E978C9">
        <w:rPr>
          <w:rFonts w:ascii="Cambria" w:eastAsia="Times New Roman" w:hAnsi="Cambria" w:cs="Times New Roman"/>
          <w:i/>
          <w:sz w:val="24"/>
          <w:szCs w:val="24"/>
          <w:lang w:eastAsia="es-CO"/>
        </w:rPr>
        <w:t xml:space="preserve">Por medio de la cual se fortalecen las funciones de la Comisión de Derechos Humanos y Audiencias, se modifican los artículos 57 y 192 de la Ley 5ª de 1992, y se dictan otras </w:t>
      </w:r>
      <w:r w:rsidRPr="00E978C9">
        <w:rPr>
          <w:rFonts w:ascii="Cambria" w:eastAsia="Times New Roman" w:hAnsi="Cambria" w:cs="Times New Roman"/>
          <w:i/>
          <w:sz w:val="24"/>
          <w:szCs w:val="24"/>
          <w:lang w:eastAsia="es-CO"/>
        </w:rPr>
        <w:t>disposiciones”</w:t>
      </w:r>
      <w:r>
        <w:rPr>
          <w:rFonts w:ascii="Cambria" w:eastAsia="Times New Roman" w:hAnsi="Cambria" w:cs="Times New Roman"/>
          <w:i/>
          <w:sz w:val="24"/>
          <w:szCs w:val="24"/>
          <w:lang w:eastAsia="es-CO"/>
        </w:rPr>
        <w:t>.</w:t>
      </w:r>
    </w:p>
    <w:p w:rsidR="003175BA" w:rsidRPr="0009552C" w:rsidRDefault="003175BA" w:rsidP="003175BA">
      <w:pPr>
        <w:spacing w:before="28" w:after="28" w:line="288" w:lineRule="atLeast"/>
        <w:jc w:val="both"/>
        <w:textAlignment w:val="center"/>
        <w:rPr>
          <w:rFonts w:ascii="Cambria" w:eastAsia="Times New Roman" w:hAnsi="Cambria" w:cs="Times New Roman"/>
          <w:sz w:val="24"/>
          <w:szCs w:val="24"/>
          <w:lang w:val="es-ES_tradnl" w:eastAsia="es-CO"/>
        </w:rPr>
      </w:pPr>
    </w:p>
    <w:p w:rsidR="00A83995" w:rsidRPr="0009552C" w:rsidRDefault="00A83995" w:rsidP="003175BA">
      <w:pPr>
        <w:spacing w:before="28" w:after="28" w:line="288" w:lineRule="atLeast"/>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 xml:space="preserve">Bogotá, D. C., </w:t>
      </w:r>
      <w:r w:rsidR="00E174F1" w:rsidRPr="007E7410">
        <w:rPr>
          <w:rFonts w:ascii="Cambria" w:eastAsia="Times New Roman" w:hAnsi="Cambria" w:cs="Times New Roman"/>
          <w:sz w:val="24"/>
          <w:szCs w:val="24"/>
          <w:lang w:val="es-ES_tradnl" w:eastAsia="es-CO"/>
        </w:rPr>
        <w:t>octubre 8</w:t>
      </w:r>
      <w:r w:rsidR="003175BA" w:rsidRPr="007E7410">
        <w:rPr>
          <w:rFonts w:ascii="Cambria" w:eastAsia="Times New Roman" w:hAnsi="Cambria" w:cs="Times New Roman"/>
          <w:sz w:val="24"/>
          <w:szCs w:val="24"/>
          <w:lang w:val="es-ES_tradnl" w:eastAsia="es-CO"/>
        </w:rPr>
        <w:t xml:space="preserve"> de 2014</w:t>
      </w:r>
    </w:p>
    <w:p w:rsidR="00DF392F" w:rsidRDefault="00DF392F" w:rsidP="003175BA">
      <w:pPr>
        <w:spacing w:before="28" w:after="28" w:line="288" w:lineRule="atLeast"/>
        <w:jc w:val="both"/>
        <w:textAlignment w:val="center"/>
        <w:rPr>
          <w:rFonts w:ascii="Cambria" w:eastAsia="Times New Roman" w:hAnsi="Cambria" w:cs="Times New Roman"/>
          <w:sz w:val="24"/>
          <w:szCs w:val="24"/>
          <w:lang w:val="es-ES_tradnl" w:eastAsia="es-CO"/>
        </w:rPr>
      </w:pPr>
    </w:p>
    <w:p w:rsidR="00A83995" w:rsidRPr="0009552C" w:rsidRDefault="00A83995" w:rsidP="003175BA">
      <w:pPr>
        <w:spacing w:before="28" w:after="28" w:line="288" w:lineRule="atLeast"/>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 xml:space="preserve">Honorable </w:t>
      </w:r>
      <w:r w:rsidR="003175BA" w:rsidRPr="0009552C">
        <w:rPr>
          <w:rFonts w:ascii="Cambria" w:eastAsia="Times New Roman" w:hAnsi="Cambria" w:cs="Times New Roman"/>
          <w:sz w:val="24"/>
          <w:szCs w:val="24"/>
          <w:lang w:val="es-ES_tradnl" w:eastAsia="es-CO"/>
        </w:rPr>
        <w:t>Representante</w:t>
      </w:r>
    </w:p>
    <w:p w:rsidR="00A83995" w:rsidRPr="0009552C" w:rsidRDefault="003175BA" w:rsidP="003175BA">
      <w:pPr>
        <w:spacing w:before="28" w:after="28" w:line="288" w:lineRule="atLeast"/>
        <w:jc w:val="both"/>
        <w:textAlignment w:val="center"/>
        <w:rPr>
          <w:rFonts w:ascii="Cambria" w:eastAsia="Times New Roman" w:hAnsi="Cambria" w:cs="Times New Roman"/>
          <w:b/>
          <w:sz w:val="24"/>
          <w:szCs w:val="24"/>
          <w:lang w:eastAsia="es-CO"/>
        </w:rPr>
      </w:pPr>
      <w:r w:rsidRPr="0009552C">
        <w:rPr>
          <w:rFonts w:ascii="Cambria" w:eastAsia="Times New Roman" w:hAnsi="Cambria" w:cs="Times New Roman"/>
          <w:b/>
          <w:sz w:val="24"/>
          <w:szCs w:val="24"/>
          <w:lang w:val="es-ES_tradnl" w:eastAsia="es-CO"/>
        </w:rPr>
        <w:t xml:space="preserve">JAIME BUENAHORA FEBRES </w:t>
      </w:r>
    </w:p>
    <w:p w:rsidR="00A83995" w:rsidRPr="0009552C" w:rsidRDefault="003175BA" w:rsidP="003175BA">
      <w:pPr>
        <w:spacing w:before="28" w:after="28" w:line="288" w:lineRule="atLeast"/>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Presidente</w:t>
      </w:r>
      <w:r w:rsidR="00A83995" w:rsidRPr="0009552C">
        <w:rPr>
          <w:rFonts w:ascii="Cambria" w:eastAsia="Times New Roman" w:hAnsi="Cambria" w:cs="Times New Roman"/>
          <w:sz w:val="24"/>
          <w:szCs w:val="24"/>
          <w:lang w:val="es-ES_tradnl" w:eastAsia="es-CO"/>
        </w:rPr>
        <w:t xml:space="preserve"> Comisión Primera</w:t>
      </w:r>
    </w:p>
    <w:p w:rsidR="00A83995" w:rsidRPr="0009552C" w:rsidRDefault="00A83995" w:rsidP="003175BA">
      <w:pPr>
        <w:spacing w:before="28" w:after="28" w:line="288" w:lineRule="atLeast"/>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 xml:space="preserve">Honorable </w:t>
      </w:r>
      <w:r w:rsidR="003175BA" w:rsidRPr="0009552C">
        <w:rPr>
          <w:rFonts w:ascii="Cambria" w:eastAsia="Times New Roman" w:hAnsi="Cambria" w:cs="Times New Roman"/>
          <w:sz w:val="24"/>
          <w:szCs w:val="24"/>
          <w:lang w:val="es-ES_tradnl" w:eastAsia="es-CO"/>
        </w:rPr>
        <w:t>Cámara de Representantes</w:t>
      </w:r>
    </w:p>
    <w:p w:rsidR="00A83995" w:rsidRPr="0009552C" w:rsidRDefault="00A83995" w:rsidP="003175BA">
      <w:pPr>
        <w:spacing w:before="28" w:after="28" w:line="288" w:lineRule="atLeast"/>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La Ciudad</w:t>
      </w:r>
    </w:p>
    <w:p w:rsidR="003175BA" w:rsidRPr="0009552C" w:rsidRDefault="003175BA" w:rsidP="003175BA">
      <w:pPr>
        <w:spacing w:before="28" w:after="28" w:line="288" w:lineRule="atLeast"/>
        <w:jc w:val="both"/>
        <w:textAlignment w:val="center"/>
        <w:rPr>
          <w:rFonts w:ascii="Cambria" w:eastAsia="Times New Roman" w:hAnsi="Cambria" w:cs="Times New Roman"/>
          <w:sz w:val="24"/>
          <w:szCs w:val="24"/>
          <w:lang w:val="es-ES_tradnl" w:eastAsia="es-CO"/>
        </w:rPr>
      </w:pPr>
    </w:p>
    <w:p w:rsidR="00A83995" w:rsidRPr="0009552C" w:rsidRDefault="00DF392F" w:rsidP="003175BA">
      <w:pPr>
        <w:spacing w:before="28" w:after="28" w:line="288" w:lineRule="atLeast"/>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Distinguido Presidente</w:t>
      </w:r>
      <w:r w:rsidR="00A83995" w:rsidRPr="0009552C">
        <w:rPr>
          <w:rFonts w:ascii="Cambria" w:eastAsia="Times New Roman" w:hAnsi="Cambria" w:cs="Times New Roman"/>
          <w:sz w:val="24"/>
          <w:szCs w:val="24"/>
          <w:lang w:val="es-ES_tradnl" w:eastAsia="es-CO"/>
        </w:rPr>
        <w:t>:</w:t>
      </w:r>
    </w:p>
    <w:p w:rsidR="0021735F" w:rsidRPr="0009552C" w:rsidRDefault="0021735F" w:rsidP="003175BA">
      <w:pPr>
        <w:spacing w:before="28" w:after="28" w:line="288" w:lineRule="atLeast"/>
        <w:jc w:val="both"/>
        <w:textAlignment w:val="center"/>
        <w:rPr>
          <w:rFonts w:ascii="Cambria" w:eastAsia="Times New Roman" w:hAnsi="Cambria" w:cs="Times New Roman"/>
          <w:sz w:val="24"/>
          <w:szCs w:val="24"/>
          <w:lang w:eastAsia="es-CO"/>
        </w:rPr>
      </w:pPr>
    </w:p>
    <w:p w:rsidR="00A83995" w:rsidRPr="0009552C" w:rsidRDefault="00A83995" w:rsidP="00A83995">
      <w:pPr>
        <w:spacing w:before="28" w:after="28" w:line="288" w:lineRule="atLeast"/>
        <w:ind w:firstLine="283"/>
        <w:jc w:val="both"/>
        <w:textAlignment w:val="center"/>
        <w:rPr>
          <w:rFonts w:ascii="Cambria" w:eastAsia="Times New Roman" w:hAnsi="Cambria" w:cs="Times New Roman"/>
          <w:i/>
          <w:iCs/>
          <w:sz w:val="24"/>
          <w:szCs w:val="24"/>
          <w:lang w:val="es-ES_tradnl" w:eastAsia="es-CO"/>
        </w:rPr>
      </w:pPr>
      <w:r w:rsidRPr="0009552C">
        <w:rPr>
          <w:rFonts w:ascii="Cambria" w:eastAsia="Times New Roman" w:hAnsi="Cambria" w:cs="Times New Roman"/>
          <w:sz w:val="24"/>
          <w:szCs w:val="24"/>
          <w:lang w:val="es-ES_tradnl" w:eastAsia="es-CO"/>
        </w:rPr>
        <w:t xml:space="preserve">En cumplimiento del honroso encargo impartido por la Mesa Directiva de la </w:t>
      </w:r>
      <w:r w:rsidRPr="001A169B">
        <w:rPr>
          <w:rStyle w:val="Textoennegrita"/>
        </w:rPr>
        <w:t>Comisión</w:t>
      </w:r>
      <w:r w:rsidRPr="0009552C">
        <w:rPr>
          <w:rFonts w:ascii="Cambria" w:eastAsia="Times New Roman" w:hAnsi="Cambria" w:cs="Times New Roman"/>
          <w:sz w:val="24"/>
          <w:szCs w:val="24"/>
          <w:lang w:val="es-ES_tradnl" w:eastAsia="es-CO"/>
        </w:rPr>
        <w:t> y en virtud de los artículos 153 a 156 de la Ley 5ª de 1992, me p</w:t>
      </w:r>
      <w:r w:rsidR="006D6B8E" w:rsidRPr="0009552C">
        <w:rPr>
          <w:rFonts w:ascii="Cambria" w:eastAsia="Times New Roman" w:hAnsi="Cambria" w:cs="Times New Roman"/>
          <w:sz w:val="24"/>
          <w:szCs w:val="24"/>
          <w:lang w:val="es-ES_tradnl" w:eastAsia="es-CO"/>
        </w:rPr>
        <w:t xml:space="preserve">ermito someter a consideración </w:t>
      </w:r>
      <w:r w:rsidR="006D6B8E" w:rsidRPr="0009552C">
        <w:rPr>
          <w:rFonts w:ascii="Cambria" w:eastAsia="Times New Roman" w:hAnsi="Cambria" w:cs="Times New Roman"/>
          <w:b/>
          <w:sz w:val="24"/>
          <w:szCs w:val="24"/>
          <w:lang w:val="es-ES_tradnl" w:eastAsia="es-CO"/>
        </w:rPr>
        <w:t>I</w:t>
      </w:r>
      <w:r w:rsidRPr="0009552C">
        <w:rPr>
          <w:rFonts w:ascii="Cambria" w:eastAsia="Times New Roman" w:hAnsi="Cambria" w:cs="Times New Roman"/>
          <w:b/>
          <w:sz w:val="24"/>
          <w:szCs w:val="24"/>
          <w:lang w:val="es-ES_tradnl" w:eastAsia="es-CO"/>
        </w:rPr>
        <w:t>nforme de</w:t>
      </w:r>
      <w:r w:rsidRPr="0009552C">
        <w:rPr>
          <w:rFonts w:ascii="Cambria" w:eastAsia="Times New Roman" w:hAnsi="Cambria" w:cs="Times New Roman"/>
          <w:sz w:val="24"/>
          <w:szCs w:val="24"/>
          <w:lang w:val="es-ES_tradnl" w:eastAsia="es-CO"/>
        </w:rPr>
        <w:t xml:space="preserve"> </w:t>
      </w:r>
      <w:r w:rsidR="006D6B8E" w:rsidRPr="0009552C">
        <w:rPr>
          <w:rFonts w:ascii="Cambria" w:eastAsia="Times New Roman" w:hAnsi="Cambria" w:cs="Times New Roman"/>
          <w:b/>
          <w:sz w:val="24"/>
          <w:szCs w:val="24"/>
          <w:lang w:val="es-ES_tradnl" w:eastAsia="es-CO"/>
        </w:rPr>
        <w:t>P</w:t>
      </w:r>
      <w:r w:rsidRPr="0009552C">
        <w:rPr>
          <w:rFonts w:ascii="Cambria" w:eastAsia="Times New Roman" w:hAnsi="Cambria" w:cs="Times New Roman"/>
          <w:b/>
          <w:sz w:val="24"/>
          <w:szCs w:val="24"/>
          <w:lang w:val="es-ES_tradnl" w:eastAsia="es-CO"/>
        </w:rPr>
        <w:t>onencia del</w:t>
      </w:r>
      <w:r w:rsidRPr="0009552C">
        <w:rPr>
          <w:rFonts w:ascii="Cambria" w:eastAsia="Times New Roman" w:hAnsi="Cambria" w:cs="Times New Roman"/>
          <w:sz w:val="24"/>
          <w:szCs w:val="24"/>
          <w:lang w:val="es-ES_tradnl" w:eastAsia="es-CO"/>
        </w:rPr>
        <w:t xml:space="preserve"> </w:t>
      </w:r>
      <w:r w:rsidR="006D6B8E" w:rsidRPr="0009552C">
        <w:rPr>
          <w:rFonts w:ascii="Cambria" w:eastAsia="Times New Roman" w:hAnsi="Cambria" w:cs="Times New Roman"/>
          <w:b/>
          <w:sz w:val="24"/>
          <w:szCs w:val="24"/>
          <w:lang w:val="es-ES_tradnl" w:eastAsia="es-CO"/>
        </w:rPr>
        <w:t>Proyecto de Ley N°</w:t>
      </w:r>
      <w:r w:rsidRPr="0009552C">
        <w:rPr>
          <w:rFonts w:ascii="Cambria" w:eastAsia="Times New Roman" w:hAnsi="Cambria" w:cs="Times New Roman"/>
          <w:b/>
          <w:sz w:val="24"/>
          <w:szCs w:val="24"/>
          <w:lang w:val="es-ES_tradnl" w:eastAsia="es-CO"/>
        </w:rPr>
        <w:t xml:space="preserve"> </w:t>
      </w:r>
      <w:r w:rsidR="001A5557" w:rsidRPr="0009552C">
        <w:rPr>
          <w:rFonts w:ascii="Cambria" w:eastAsia="Times New Roman" w:hAnsi="Cambria" w:cs="Times New Roman"/>
          <w:b/>
          <w:sz w:val="24"/>
          <w:szCs w:val="24"/>
          <w:lang w:val="es-ES_tradnl" w:eastAsia="es-CO"/>
        </w:rPr>
        <w:t>056 de 2014</w:t>
      </w:r>
      <w:r w:rsidRPr="0009552C">
        <w:rPr>
          <w:rFonts w:ascii="Cambria" w:eastAsia="Times New Roman" w:hAnsi="Cambria" w:cs="Times New Roman"/>
          <w:b/>
          <w:sz w:val="24"/>
          <w:szCs w:val="24"/>
          <w:lang w:val="es-ES_tradnl" w:eastAsia="es-CO"/>
        </w:rPr>
        <w:t xml:space="preserve"> </w:t>
      </w:r>
      <w:r w:rsidR="00EE2CD1" w:rsidRPr="0009552C">
        <w:rPr>
          <w:rFonts w:ascii="Cambria" w:eastAsia="Times New Roman" w:hAnsi="Cambria" w:cs="Times New Roman"/>
          <w:b/>
          <w:sz w:val="24"/>
          <w:szCs w:val="24"/>
          <w:lang w:val="es-ES_tradnl" w:eastAsia="es-CO"/>
        </w:rPr>
        <w:t>Cámara</w:t>
      </w:r>
      <w:r w:rsidR="00833F23" w:rsidRPr="0009552C">
        <w:rPr>
          <w:rFonts w:ascii="Cambria" w:eastAsia="Times New Roman" w:hAnsi="Cambria" w:cs="Times New Roman"/>
          <w:sz w:val="24"/>
          <w:szCs w:val="24"/>
          <w:lang w:val="es-ES_tradnl" w:eastAsia="es-CO"/>
        </w:rPr>
        <w:t xml:space="preserve"> “</w:t>
      </w:r>
      <w:r w:rsidR="00E978C9">
        <w:rPr>
          <w:rFonts w:ascii="Cambria" w:eastAsia="Times New Roman" w:hAnsi="Cambria" w:cs="Times New Roman"/>
          <w:i/>
          <w:iCs/>
          <w:sz w:val="24"/>
          <w:szCs w:val="24"/>
          <w:lang w:val="es-ES_tradnl" w:eastAsia="es-CO"/>
        </w:rPr>
        <w:t>P</w:t>
      </w:r>
      <w:r w:rsidRPr="0009552C">
        <w:rPr>
          <w:rFonts w:ascii="Cambria" w:eastAsia="Times New Roman" w:hAnsi="Cambria" w:cs="Times New Roman"/>
          <w:i/>
          <w:iCs/>
          <w:sz w:val="24"/>
          <w:szCs w:val="24"/>
          <w:lang w:val="es-ES_tradnl" w:eastAsia="es-CO"/>
        </w:rPr>
        <w:t>or medio de la cual se fortalecen las funciones de la Comisión de Derechos Humanos y Audiencias, se modifican los artículos 57 y 192 de la Ley 5</w:t>
      </w:r>
      <w:r w:rsidRPr="0009552C">
        <w:rPr>
          <w:rFonts w:ascii="Cambria" w:eastAsia="Times New Roman" w:hAnsi="Cambria" w:cs="Times New Roman"/>
          <w:sz w:val="24"/>
          <w:szCs w:val="24"/>
          <w:lang w:val="es-ES_tradnl" w:eastAsia="es-CO"/>
        </w:rPr>
        <w:t>ª</w:t>
      </w:r>
      <w:r w:rsidRPr="0009552C">
        <w:rPr>
          <w:rFonts w:ascii="Cambria" w:eastAsia="Times New Roman" w:hAnsi="Cambria" w:cs="Times New Roman"/>
          <w:i/>
          <w:iCs/>
          <w:sz w:val="24"/>
          <w:szCs w:val="24"/>
          <w:lang w:val="es-ES_tradnl" w:eastAsia="es-CO"/>
        </w:rPr>
        <w:t xml:space="preserve"> de 1992, </w:t>
      </w:r>
      <w:r w:rsidR="00833F23" w:rsidRPr="0009552C">
        <w:rPr>
          <w:rFonts w:ascii="Cambria" w:eastAsia="Times New Roman" w:hAnsi="Cambria" w:cs="Times New Roman"/>
          <w:i/>
          <w:iCs/>
          <w:sz w:val="24"/>
          <w:szCs w:val="24"/>
          <w:lang w:val="es-ES_tradnl" w:eastAsia="es-CO"/>
        </w:rPr>
        <w:t>y se dictan otras disposiciones”.</w:t>
      </w:r>
    </w:p>
    <w:p w:rsidR="00B3008B" w:rsidRPr="0009552C" w:rsidRDefault="00B3008B" w:rsidP="00A83995">
      <w:pPr>
        <w:spacing w:before="28" w:after="28" w:line="288" w:lineRule="atLeast"/>
        <w:ind w:firstLine="283"/>
        <w:jc w:val="both"/>
        <w:textAlignment w:val="center"/>
        <w:rPr>
          <w:rFonts w:ascii="Cambria" w:eastAsia="Times New Roman" w:hAnsi="Cambria" w:cs="Times New Roman"/>
          <w:sz w:val="24"/>
          <w:szCs w:val="24"/>
          <w:lang w:eastAsia="es-CO"/>
        </w:rPr>
      </w:pPr>
    </w:p>
    <w:p w:rsidR="00A83995" w:rsidRPr="0009552C" w:rsidRDefault="00CC3429" w:rsidP="00F02191">
      <w:pPr>
        <w:pStyle w:val="Prrafodelista"/>
        <w:pBdr>
          <w:top w:val="single" w:sz="4" w:space="1" w:color="auto"/>
          <w:left w:val="single" w:sz="4" w:space="31" w:color="auto"/>
          <w:bottom w:val="single" w:sz="4" w:space="1" w:color="auto"/>
          <w:right w:val="single" w:sz="4" w:space="4" w:color="auto"/>
          <w:between w:val="single" w:sz="4" w:space="1" w:color="auto"/>
          <w:bar w:val="single" w:sz="4" w:color="auto"/>
        </w:pBdr>
        <w:spacing w:before="28" w:after="28" w:line="288" w:lineRule="atLeast"/>
        <w:ind w:left="709"/>
        <w:jc w:val="center"/>
        <w:textAlignment w:val="center"/>
        <w:rPr>
          <w:rFonts w:ascii="Cambria" w:eastAsia="Times New Roman" w:hAnsi="Cambria" w:cs="Times New Roman"/>
          <w:b/>
          <w:sz w:val="24"/>
          <w:szCs w:val="24"/>
          <w:lang w:eastAsia="es-CO"/>
        </w:rPr>
      </w:pPr>
      <w:r w:rsidRPr="0009552C">
        <w:rPr>
          <w:rFonts w:ascii="Cambria" w:eastAsia="Times New Roman" w:hAnsi="Cambria" w:cs="Times New Roman"/>
          <w:b/>
          <w:bCs/>
          <w:sz w:val="24"/>
          <w:szCs w:val="24"/>
          <w:lang w:val="es-ES_tradnl" w:eastAsia="es-CO"/>
        </w:rPr>
        <w:t>ORIGEN DEL PROYECTO</w:t>
      </w:r>
    </w:p>
    <w:p w:rsidR="002A74F3" w:rsidRPr="0009552C" w:rsidRDefault="00A83995"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El presente proyecto de ley es una iniciativa de orige</w:t>
      </w:r>
      <w:r w:rsidR="00154A51" w:rsidRPr="0009552C">
        <w:rPr>
          <w:rFonts w:ascii="Cambria" w:eastAsia="Times New Roman" w:hAnsi="Cambria" w:cs="Times New Roman"/>
          <w:sz w:val="24"/>
          <w:szCs w:val="24"/>
          <w:lang w:val="es-ES_tradnl" w:eastAsia="es-CO"/>
        </w:rPr>
        <w:t>n parlamentario, suscrita por la</w:t>
      </w:r>
      <w:r w:rsidRPr="0009552C">
        <w:rPr>
          <w:rFonts w:ascii="Cambria" w:eastAsia="Times New Roman" w:hAnsi="Cambria" w:cs="Times New Roman"/>
          <w:sz w:val="24"/>
          <w:szCs w:val="24"/>
          <w:lang w:val="es-ES_tradnl" w:eastAsia="es-CO"/>
        </w:rPr>
        <w:t xml:space="preserve"> honorable </w:t>
      </w:r>
      <w:r w:rsidR="005324E7" w:rsidRPr="0009552C">
        <w:rPr>
          <w:rFonts w:ascii="Cambria" w:eastAsia="Times New Roman" w:hAnsi="Cambria" w:cs="Times New Roman"/>
          <w:sz w:val="24"/>
          <w:szCs w:val="24"/>
          <w:lang w:val="es-ES_tradnl" w:eastAsia="es-CO"/>
        </w:rPr>
        <w:t xml:space="preserve">Representante María Eugenia Triana Vargas, y el Honorable Senador Mauricio Aguilar Hurtado, miembros del Partido Opción Ciudadana, </w:t>
      </w:r>
      <w:r w:rsidRPr="0009552C">
        <w:rPr>
          <w:rFonts w:ascii="Cambria" w:eastAsia="Times New Roman" w:hAnsi="Cambria" w:cs="Times New Roman"/>
          <w:sz w:val="24"/>
          <w:szCs w:val="24"/>
          <w:lang w:val="es-ES_tradnl" w:eastAsia="es-CO"/>
        </w:rPr>
        <w:t>radicada en la Secretaría General </w:t>
      </w:r>
      <w:r w:rsidR="002A74F3" w:rsidRPr="0009552C">
        <w:rPr>
          <w:rFonts w:ascii="Cambria" w:eastAsia="Times New Roman" w:hAnsi="Cambria" w:cs="Times New Roman"/>
          <w:sz w:val="24"/>
          <w:szCs w:val="24"/>
          <w:lang w:val="es-ES_tradnl" w:eastAsia="es-CO"/>
        </w:rPr>
        <w:t>de Cámara de Representantes</w:t>
      </w:r>
      <w:r w:rsidRPr="0009552C">
        <w:rPr>
          <w:rFonts w:ascii="Cambria" w:eastAsia="Times New Roman" w:hAnsi="Cambria" w:cs="Times New Roman"/>
          <w:sz w:val="24"/>
          <w:szCs w:val="24"/>
          <w:lang w:val="es-ES_tradnl" w:eastAsia="es-CO"/>
        </w:rPr>
        <w:t>, correspondiéndole la competencia para su estudio y trámite, por asuntos de materia, a la Comisión Primera </w:t>
      </w:r>
      <w:r w:rsidR="002A74F3" w:rsidRPr="0009552C">
        <w:rPr>
          <w:rFonts w:ascii="Cambria" w:eastAsia="Times New Roman" w:hAnsi="Cambria" w:cs="Times New Roman"/>
          <w:sz w:val="24"/>
          <w:szCs w:val="24"/>
          <w:lang w:val="es-ES_tradnl" w:eastAsia="es-CO"/>
        </w:rPr>
        <w:t>de Cámara de Representantes</w:t>
      </w:r>
      <w:r w:rsidR="00177AD9">
        <w:rPr>
          <w:rFonts w:ascii="Cambria" w:eastAsia="Times New Roman" w:hAnsi="Cambria" w:cs="Times New Roman"/>
          <w:sz w:val="24"/>
          <w:szCs w:val="24"/>
          <w:lang w:val="es-ES_tradnl" w:eastAsia="es-CO"/>
        </w:rPr>
        <w:t>.</w:t>
      </w:r>
    </w:p>
    <w:p w:rsidR="00A75782" w:rsidRPr="0009552C" w:rsidRDefault="00A75782" w:rsidP="001A12CB">
      <w:pPr>
        <w:spacing w:before="28" w:after="28" w:line="288" w:lineRule="atLeast"/>
        <w:ind w:firstLine="283"/>
        <w:textAlignment w:val="center"/>
        <w:rPr>
          <w:rFonts w:ascii="Cambria" w:eastAsia="Times New Roman" w:hAnsi="Cambria" w:cs="Times New Roman"/>
          <w:b/>
          <w:sz w:val="24"/>
          <w:szCs w:val="24"/>
          <w:lang w:val="es-ES_tradnl" w:eastAsia="es-CO"/>
        </w:rPr>
      </w:pPr>
    </w:p>
    <w:p w:rsidR="00A75782" w:rsidRPr="0009552C" w:rsidRDefault="00CC3429" w:rsidP="00F02191">
      <w:pPr>
        <w:pStyle w:val="Prrafodelista"/>
        <w:pBdr>
          <w:top w:val="single" w:sz="4" w:space="1" w:color="auto"/>
          <w:left w:val="single" w:sz="4" w:space="31" w:color="auto"/>
          <w:bottom w:val="single" w:sz="4" w:space="1" w:color="auto"/>
          <w:right w:val="single" w:sz="4" w:space="4" w:color="auto"/>
          <w:between w:val="single" w:sz="4" w:space="1" w:color="auto"/>
          <w:bar w:val="single" w:sz="4" w:color="auto"/>
        </w:pBdr>
        <w:spacing w:before="28" w:after="28" w:line="288" w:lineRule="atLeast"/>
        <w:ind w:left="709"/>
        <w:jc w:val="center"/>
        <w:textAlignment w:val="center"/>
        <w:rPr>
          <w:rFonts w:ascii="Cambria" w:eastAsia="Times New Roman" w:hAnsi="Cambria" w:cs="Times New Roman"/>
          <w:b/>
          <w:sz w:val="24"/>
          <w:szCs w:val="24"/>
          <w:lang w:val="es-ES_tradnl" w:eastAsia="es-CO"/>
        </w:rPr>
      </w:pPr>
      <w:r w:rsidRPr="0009552C">
        <w:rPr>
          <w:rFonts w:ascii="Cambria" w:eastAsia="Times New Roman" w:hAnsi="Cambria" w:cs="Times New Roman"/>
          <w:b/>
          <w:sz w:val="24"/>
          <w:szCs w:val="24"/>
          <w:lang w:val="es-ES_tradnl" w:eastAsia="es-CO"/>
        </w:rPr>
        <w:t>ANTECEDENTES LEGISLATIVOS</w:t>
      </w:r>
    </w:p>
    <w:p w:rsidR="000E6DC3" w:rsidRDefault="000E6DC3" w:rsidP="00A75782">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B80DF7" w:rsidRDefault="00A75782" w:rsidP="00A75782">
      <w:pPr>
        <w:spacing w:before="28" w:after="28" w:line="288" w:lineRule="atLeast"/>
        <w:ind w:firstLine="283"/>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En la Legislatura 2012-2013, el día 28 de marzo de 2012, se radicó este proyecto de ley, asignándose a la Comisión Primera de Senado para</w:t>
      </w:r>
      <w:r w:rsidR="000E6DC3">
        <w:rPr>
          <w:rFonts w:ascii="Cambria" w:eastAsia="Times New Roman" w:hAnsi="Cambria" w:cs="Times New Roman"/>
          <w:sz w:val="24"/>
          <w:szCs w:val="24"/>
          <w:lang w:val="es-ES_tradnl" w:eastAsia="es-CO"/>
        </w:rPr>
        <w:t xml:space="preserve"> su</w:t>
      </w:r>
      <w:r w:rsidRPr="0009552C">
        <w:rPr>
          <w:rFonts w:ascii="Cambria" w:eastAsia="Times New Roman" w:hAnsi="Cambria" w:cs="Times New Roman"/>
          <w:sz w:val="24"/>
          <w:szCs w:val="24"/>
          <w:lang w:val="es-ES_tradnl" w:eastAsia="es-CO"/>
        </w:rPr>
        <w:t xml:space="preserve"> conocimiento y</w:t>
      </w:r>
      <w:r w:rsidR="00A93CA5">
        <w:rPr>
          <w:rFonts w:ascii="Cambria" w:eastAsia="Times New Roman" w:hAnsi="Cambria" w:cs="Times New Roman"/>
          <w:sz w:val="24"/>
          <w:szCs w:val="24"/>
          <w:lang w:val="es-ES_tradnl" w:eastAsia="es-CO"/>
        </w:rPr>
        <w:t xml:space="preserve"> en la cual fue aprobada</w:t>
      </w:r>
      <w:r w:rsidR="00964C28">
        <w:rPr>
          <w:rFonts w:ascii="Cambria" w:eastAsia="Times New Roman" w:hAnsi="Cambria" w:cs="Times New Roman"/>
          <w:sz w:val="24"/>
          <w:szCs w:val="24"/>
          <w:lang w:val="es-ES_tradnl" w:eastAsia="es-CO"/>
        </w:rPr>
        <w:t xml:space="preserve"> en P</w:t>
      </w:r>
      <w:r w:rsidR="00B80DF7">
        <w:rPr>
          <w:rFonts w:ascii="Cambria" w:eastAsia="Times New Roman" w:hAnsi="Cambria" w:cs="Times New Roman"/>
          <w:sz w:val="24"/>
          <w:szCs w:val="24"/>
          <w:lang w:val="es-ES_tradnl" w:eastAsia="es-CO"/>
        </w:rPr>
        <w:t xml:space="preserve">rimer </w:t>
      </w:r>
      <w:r w:rsidR="00964C28">
        <w:rPr>
          <w:rFonts w:ascii="Cambria" w:eastAsia="Times New Roman" w:hAnsi="Cambria" w:cs="Times New Roman"/>
          <w:sz w:val="24"/>
          <w:szCs w:val="24"/>
          <w:lang w:val="es-ES_tradnl" w:eastAsia="es-CO"/>
        </w:rPr>
        <w:t>D</w:t>
      </w:r>
      <w:r w:rsidR="00B80DF7">
        <w:rPr>
          <w:rFonts w:ascii="Cambria" w:eastAsia="Times New Roman" w:hAnsi="Cambria" w:cs="Times New Roman"/>
          <w:sz w:val="24"/>
          <w:szCs w:val="24"/>
          <w:lang w:val="es-ES_tradnl" w:eastAsia="es-CO"/>
        </w:rPr>
        <w:t>ebate y posteriormente</w:t>
      </w:r>
      <w:r w:rsidR="00964C28">
        <w:rPr>
          <w:rFonts w:ascii="Cambria" w:eastAsia="Times New Roman" w:hAnsi="Cambria" w:cs="Times New Roman"/>
          <w:sz w:val="24"/>
          <w:szCs w:val="24"/>
          <w:lang w:val="es-ES_tradnl" w:eastAsia="es-CO"/>
        </w:rPr>
        <w:t xml:space="preserve"> en P</w:t>
      </w:r>
      <w:r w:rsidR="00B80DF7">
        <w:rPr>
          <w:rFonts w:ascii="Cambria" w:eastAsia="Times New Roman" w:hAnsi="Cambria" w:cs="Times New Roman"/>
          <w:sz w:val="24"/>
          <w:szCs w:val="24"/>
          <w:lang w:val="es-ES_tradnl" w:eastAsia="es-CO"/>
        </w:rPr>
        <w:t>l</w:t>
      </w:r>
      <w:r w:rsidR="00F94AE4">
        <w:rPr>
          <w:rFonts w:ascii="Cambria" w:eastAsia="Times New Roman" w:hAnsi="Cambria" w:cs="Times New Roman"/>
          <w:sz w:val="24"/>
          <w:szCs w:val="24"/>
          <w:lang w:val="es-ES_tradnl" w:eastAsia="es-CO"/>
        </w:rPr>
        <w:t>enaria de la misma C</w:t>
      </w:r>
      <w:r w:rsidR="00B80DF7">
        <w:rPr>
          <w:rFonts w:ascii="Cambria" w:eastAsia="Times New Roman" w:hAnsi="Cambria" w:cs="Times New Roman"/>
          <w:sz w:val="24"/>
          <w:szCs w:val="24"/>
          <w:lang w:val="es-ES_tradnl" w:eastAsia="es-CO"/>
        </w:rPr>
        <w:t>orporación</w:t>
      </w:r>
      <w:r w:rsidR="00694D29">
        <w:rPr>
          <w:rFonts w:ascii="Cambria" w:eastAsia="Times New Roman" w:hAnsi="Cambria" w:cs="Times New Roman"/>
          <w:sz w:val="24"/>
          <w:szCs w:val="24"/>
          <w:lang w:val="es-ES_tradnl" w:eastAsia="es-CO"/>
        </w:rPr>
        <w:t xml:space="preserve">; </w:t>
      </w:r>
      <w:r w:rsidR="00B80DF7">
        <w:rPr>
          <w:rFonts w:ascii="Cambria" w:eastAsia="Times New Roman" w:hAnsi="Cambria" w:cs="Times New Roman"/>
          <w:sz w:val="24"/>
          <w:szCs w:val="24"/>
          <w:lang w:val="es-ES_tradnl" w:eastAsia="es-CO"/>
        </w:rPr>
        <w:t xml:space="preserve">sin </w:t>
      </w:r>
      <w:r w:rsidR="00EE4096">
        <w:rPr>
          <w:rFonts w:ascii="Cambria" w:eastAsia="Times New Roman" w:hAnsi="Cambria" w:cs="Times New Roman"/>
          <w:sz w:val="24"/>
          <w:szCs w:val="24"/>
          <w:lang w:val="es-ES_tradnl" w:eastAsia="es-CO"/>
        </w:rPr>
        <w:t>embargo,</w:t>
      </w:r>
      <w:r w:rsidR="00694D29">
        <w:rPr>
          <w:rFonts w:ascii="Cambria" w:eastAsia="Times New Roman" w:hAnsi="Cambria" w:cs="Times New Roman"/>
          <w:sz w:val="24"/>
          <w:szCs w:val="24"/>
          <w:lang w:val="es-ES_tradnl" w:eastAsia="es-CO"/>
        </w:rPr>
        <w:t xml:space="preserve"> fue</w:t>
      </w:r>
      <w:r w:rsidRPr="0009552C">
        <w:rPr>
          <w:rFonts w:ascii="Cambria" w:eastAsia="Times New Roman" w:hAnsi="Cambria" w:cs="Times New Roman"/>
          <w:sz w:val="24"/>
          <w:szCs w:val="24"/>
          <w:lang w:val="es-ES_tradnl" w:eastAsia="es-CO"/>
        </w:rPr>
        <w:t xml:space="preserve"> </w:t>
      </w:r>
      <w:r w:rsidR="0048792D">
        <w:rPr>
          <w:rFonts w:ascii="Cambria" w:eastAsia="Times New Roman" w:hAnsi="Cambria" w:cs="Times New Roman"/>
          <w:sz w:val="24"/>
          <w:szCs w:val="24"/>
          <w:lang w:val="es-ES_tradnl" w:eastAsia="es-CO"/>
        </w:rPr>
        <w:t>archivado de acuerdo a los establecido en el Artículo</w:t>
      </w:r>
      <w:r w:rsidR="0048792D" w:rsidRPr="0048792D">
        <w:rPr>
          <w:rFonts w:ascii="Cambria" w:eastAsia="Times New Roman" w:hAnsi="Cambria" w:cs="Times New Roman"/>
          <w:sz w:val="24"/>
          <w:szCs w:val="24"/>
          <w:lang w:val="es-ES_tradnl" w:eastAsia="es-CO"/>
        </w:rPr>
        <w:t xml:space="preserve"> 190 de la ley 5ª de 1992</w:t>
      </w:r>
      <w:r w:rsidR="0048792D">
        <w:rPr>
          <w:rFonts w:ascii="Cambria" w:eastAsia="Times New Roman" w:hAnsi="Cambria" w:cs="Times New Roman"/>
          <w:sz w:val="24"/>
          <w:szCs w:val="24"/>
          <w:lang w:val="es-ES_tradnl" w:eastAsia="es-CO"/>
        </w:rPr>
        <w:t>.</w:t>
      </w:r>
    </w:p>
    <w:p w:rsidR="00B80DF7" w:rsidRDefault="00B80DF7" w:rsidP="00A75782">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A75782" w:rsidRDefault="00A75782" w:rsidP="00A75782">
      <w:pPr>
        <w:spacing w:before="28" w:after="28" w:line="288" w:lineRule="atLeast"/>
        <w:ind w:firstLine="283"/>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Puesto en consider</w:t>
      </w:r>
      <w:r w:rsidR="00EE4096">
        <w:rPr>
          <w:rFonts w:ascii="Cambria" w:eastAsia="Times New Roman" w:hAnsi="Cambria" w:cs="Times New Roman"/>
          <w:sz w:val="24"/>
          <w:szCs w:val="24"/>
          <w:lang w:val="es-ES_tradnl" w:eastAsia="es-CO"/>
        </w:rPr>
        <w:t>ación el texto propuesto en el Informe de P</w:t>
      </w:r>
      <w:r w:rsidRPr="0009552C">
        <w:rPr>
          <w:rFonts w:ascii="Cambria" w:eastAsia="Times New Roman" w:hAnsi="Cambria" w:cs="Times New Roman"/>
          <w:sz w:val="24"/>
          <w:szCs w:val="24"/>
          <w:lang w:val="es-ES_tradnl" w:eastAsia="es-CO"/>
        </w:rPr>
        <w:t xml:space="preserve">onencia para primer debate </w:t>
      </w:r>
      <w:r w:rsidR="00EE4096">
        <w:rPr>
          <w:rFonts w:ascii="Cambria" w:eastAsia="Times New Roman" w:hAnsi="Cambria" w:cs="Times New Roman"/>
          <w:sz w:val="24"/>
          <w:szCs w:val="24"/>
          <w:lang w:val="es-ES_tradnl" w:eastAsia="es-CO"/>
        </w:rPr>
        <w:t xml:space="preserve">en Senado </w:t>
      </w:r>
      <w:r w:rsidRPr="0009552C">
        <w:rPr>
          <w:rFonts w:ascii="Cambria" w:eastAsia="Times New Roman" w:hAnsi="Cambria" w:cs="Times New Roman"/>
          <w:sz w:val="24"/>
          <w:szCs w:val="24"/>
          <w:lang w:val="es-ES_tradnl" w:eastAsia="es-CO"/>
        </w:rPr>
        <w:t>d</w:t>
      </w:r>
      <w:r w:rsidR="00890579">
        <w:rPr>
          <w:rFonts w:ascii="Cambria" w:eastAsia="Times New Roman" w:hAnsi="Cambria" w:cs="Times New Roman"/>
          <w:sz w:val="24"/>
          <w:szCs w:val="24"/>
          <w:lang w:val="es-ES_tradnl" w:eastAsia="es-CO"/>
        </w:rPr>
        <w:t>el proyecto de ley en mención</w:t>
      </w:r>
      <w:r w:rsidRPr="0009552C">
        <w:rPr>
          <w:rFonts w:ascii="Cambria" w:eastAsia="Times New Roman" w:hAnsi="Cambria" w:cs="Times New Roman"/>
          <w:sz w:val="24"/>
          <w:szCs w:val="24"/>
          <w:lang w:val="es-ES_tradnl" w:eastAsia="es-CO"/>
        </w:rPr>
        <w:t>, se manifestó por parte de los Senadores total aceptación hacia la finalidad de la presente iniciativa, por cuanto garantizará y coadyuvará a que la Comisión de Derechos Humanos sea un organismo más expedito en las funciones asignadas por la ley.</w:t>
      </w:r>
    </w:p>
    <w:p w:rsidR="00EE4096" w:rsidRPr="0009552C" w:rsidRDefault="00EE4096" w:rsidP="00EE4096">
      <w:pPr>
        <w:spacing w:before="28" w:after="28" w:line="288" w:lineRule="atLeast"/>
        <w:ind w:left="283" w:firstLine="283"/>
        <w:jc w:val="both"/>
        <w:textAlignment w:val="center"/>
        <w:rPr>
          <w:rFonts w:ascii="Cambria" w:eastAsia="Times New Roman" w:hAnsi="Cambria" w:cs="Times New Roman"/>
          <w:sz w:val="24"/>
          <w:szCs w:val="24"/>
          <w:lang w:val="es-ES_tradnl" w:eastAsia="es-CO"/>
        </w:rPr>
      </w:pPr>
    </w:p>
    <w:p w:rsidR="00A75782" w:rsidRPr="0009552C" w:rsidRDefault="00A75782" w:rsidP="00A75782">
      <w:pPr>
        <w:spacing w:before="28" w:after="28" w:line="288" w:lineRule="atLeast"/>
        <w:ind w:firstLine="283"/>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No obstante, algunos de los miembros de la Comisión tuvieron sus reparos respecto a la representación que se le asigna a la Iglesia Cristiana, particularmente en la Red de Apoyo para la Defensa y Promoción de los Derechos Humanos, teniendo en cuenta que se estaría vulnerando la igualdad de los distintos cultos existentes en nuestro país, al ser un Estado Laico.</w:t>
      </w:r>
    </w:p>
    <w:p w:rsidR="00A75782" w:rsidRPr="0009552C" w:rsidRDefault="00A75782"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A83995" w:rsidRPr="0009552C" w:rsidRDefault="008A4875" w:rsidP="00B83259">
      <w:pPr>
        <w:pBdr>
          <w:top w:val="single" w:sz="4" w:space="1" w:color="auto"/>
          <w:left w:val="single" w:sz="4" w:space="4" w:color="auto"/>
          <w:bottom w:val="single" w:sz="4" w:space="1" w:color="auto"/>
          <w:right w:val="single" w:sz="4" w:space="4" w:color="auto"/>
          <w:between w:val="single" w:sz="4" w:space="1" w:color="auto"/>
          <w:bar w:val="single" w:sz="4" w:color="auto"/>
        </w:pBdr>
        <w:spacing w:before="28" w:after="28" w:line="288" w:lineRule="atLeast"/>
        <w:ind w:firstLine="283"/>
        <w:jc w:val="center"/>
        <w:textAlignment w:val="center"/>
        <w:rPr>
          <w:rFonts w:ascii="Cambria" w:eastAsia="Times New Roman" w:hAnsi="Cambria" w:cs="Times New Roman"/>
          <w:b/>
          <w:sz w:val="24"/>
          <w:szCs w:val="24"/>
          <w:lang w:eastAsia="es-CO"/>
        </w:rPr>
      </w:pPr>
      <w:r>
        <w:rPr>
          <w:rFonts w:ascii="Cambria" w:eastAsia="Times New Roman" w:hAnsi="Cambria" w:cs="Times New Roman"/>
          <w:b/>
          <w:bCs/>
          <w:sz w:val="24"/>
          <w:szCs w:val="24"/>
          <w:lang w:val="es-ES_tradnl" w:eastAsia="es-CO"/>
        </w:rPr>
        <w:t xml:space="preserve">ESTRUCTURA Y </w:t>
      </w:r>
      <w:r w:rsidR="00CC3429" w:rsidRPr="0009552C">
        <w:rPr>
          <w:rFonts w:ascii="Cambria" w:eastAsia="Times New Roman" w:hAnsi="Cambria" w:cs="Times New Roman"/>
          <w:b/>
          <w:bCs/>
          <w:sz w:val="24"/>
          <w:szCs w:val="24"/>
          <w:lang w:val="es-ES_tradnl" w:eastAsia="es-CO"/>
        </w:rPr>
        <w:t>OBJETO DEL PROYECTO</w:t>
      </w:r>
    </w:p>
    <w:p w:rsidR="00EE4096" w:rsidRDefault="00EE4096"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A83995" w:rsidRDefault="00066C70"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 xml:space="preserve">El </w:t>
      </w:r>
      <w:r w:rsidR="00285A3C">
        <w:rPr>
          <w:rFonts w:ascii="Cambria" w:eastAsia="Times New Roman" w:hAnsi="Cambria" w:cs="Times New Roman"/>
          <w:sz w:val="24"/>
          <w:szCs w:val="24"/>
          <w:lang w:val="es-ES_tradnl" w:eastAsia="es-CO"/>
        </w:rPr>
        <w:t>proyecto inicial</w:t>
      </w:r>
      <w:r w:rsidR="00A83995" w:rsidRPr="0009552C">
        <w:rPr>
          <w:rFonts w:ascii="Cambria" w:eastAsia="Times New Roman" w:hAnsi="Cambria" w:cs="Times New Roman"/>
          <w:sz w:val="24"/>
          <w:szCs w:val="24"/>
          <w:lang w:val="es-ES_tradnl" w:eastAsia="es-CO"/>
        </w:rPr>
        <w:t xml:space="preserve"> </w:t>
      </w:r>
      <w:r w:rsidR="00285A3C">
        <w:rPr>
          <w:rFonts w:ascii="Cambria" w:eastAsia="Times New Roman" w:hAnsi="Cambria" w:cs="Times New Roman"/>
          <w:sz w:val="24"/>
          <w:szCs w:val="24"/>
          <w:lang w:val="es-ES_tradnl" w:eastAsia="es-CO"/>
        </w:rPr>
        <w:t>consta de 12</w:t>
      </w:r>
      <w:r w:rsidR="00BB3902">
        <w:rPr>
          <w:rFonts w:ascii="Cambria" w:eastAsia="Times New Roman" w:hAnsi="Cambria" w:cs="Times New Roman"/>
          <w:sz w:val="24"/>
          <w:szCs w:val="24"/>
          <w:lang w:val="es-ES_tradnl" w:eastAsia="es-CO"/>
        </w:rPr>
        <w:t xml:space="preserve"> artículos incluida su vigencia y </w:t>
      </w:r>
      <w:r w:rsidR="00A83995" w:rsidRPr="0009552C">
        <w:rPr>
          <w:rFonts w:ascii="Cambria" w:eastAsia="Times New Roman" w:hAnsi="Cambria" w:cs="Times New Roman"/>
          <w:sz w:val="24"/>
          <w:szCs w:val="24"/>
          <w:lang w:val="es-ES_tradnl" w:eastAsia="es-CO"/>
        </w:rPr>
        <w:t>pretende fortalecer las funciones establecidas a la Comisión de Derechos Humanos y Audiencias, permitiéndole participar activamente en actividades que implican la promoción, protección y cumplimiento efectivo de los Derechos Humanos.</w:t>
      </w:r>
    </w:p>
    <w:p w:rsidR="00F06C5B" w:rsidRDefault="00F06C5B"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F06C5B" w:rsidRDefault="00F06C5B"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 xml:space="preserve">El </w:t>
      </w:r>
      <w:r w:rsidR="00437F8C">
        <w:rPr>
          <w:rFonts w:ascii="Cambria" w:eastAsia="Times New Roman" w:hAnsi="Cambria" w:cs="Times New Roman"/>
          <w:sz w:val="24"/>
          <w:szCs w:val="24"/>
          <w:lang w:val="es-ES_tradnl" w:eastAsia="es-CO"/>
        </w:rPr>
        <w:t>P</w:t>
      </w:r>
      <w:r>
        <w:rPr>
          <w:rFonts w:ascii="Cambria" w:eastAsia="Times New Roman" w:hAnsi="Cambria" w:cs="Times New Roman"/>
          <w:sz w:val="24"/>
          <w:szCs w:val="24"/>
          <w:lang w:val="es-ES_tradnl" w:eastAsia="es-CO"/>
        </w:rPr>
        <w:t xml:space="preserve">royecto de ley, retoma </w:t>
      </w:r>
      <w:r w:rsidR="000C7D89">
        <w:rPr>
          <w:rFonts w:ascii="Cambria" w:eastAsia="Times New Roman" w:hAnsi="Cambria" w:cs="Times New Roman"/>
          <w:sz w:val="24"/>
          <w:szCs w:val="24"/>
          <w:lang w:val="es-ES_tradnl" w:eastAsia="es-CO"/>
        </w:rPr>
        <w:t xml:space="preserve">algunas </w:t>
      </w:r>
      <w:r w:rsidR="006D0062">
        <w:rPr>
          <w:rFonts w:ascii="Cambria" w:eastAsia="Times New Roman" w:hAnsi="Cambria" w:cs="Times New Roman"/>
          <w:sz w:val="24"/>
          <w:szCs w:val="24"/>
          <w:lang w:val="es-ES_tradnl" w:eastAsia="es-CO"/>
        </w:rPr>
        <w:t>de las</w:t>
      </w:r>
      <w:r>
        <w:rPr>
          <w:rFonts w:ascii="Cambria" w:eastAsia="Times New Roman" w:hAnsi="Cambria" w:cs="Times New Roman"/>
          <w:sz w:val="24"/>
          <w:szCs w:val="24"/>
          <w:lang w:val="es-ES_tradnl" w:eastAsia="es-CO"/>
        </w:rPr>
        <w:t xml:space="preserve"> </w:t>
      </w:r>
      <w:r w:rsidR="000C7D89">
        <w:rPr>
          <w:rFonts w:ascii="Cambria" w:eastAsia="Times New Roman" w:hAnsi="Cambria" w:cs="Times New Roman"/>
          <w:sz w:val="24"/>
          <w:szCs w:val="24"/>
          <w:lang w:val="es-ES_tradnl" w:eastAsia="es-CO"/>
        </w:rPr>
        <w:t>funciones</w:t>
      </w:r>
      <w:r>
        <w:rPr>
          <w:rFonts w:ascii="Cambria" w:eastAsia="Times New Roman" w:hAnsi="Cambria" w:cs="Times New Roman"/>
          <w:sz w:val="24"/>
          <w:szCs w:val="24"/>
          <w:lang w:val="es-ES_tradnl" w:eastAsia="es-CO"/>
        </w:rPr>
        <w:t xml:space="preserve"> que en la actualidad se encuentran establecidas</w:t>
      </w:r>
      <w:r w:rsidR="00313739">
        <w:rPr>
          <w:rFonts w:ascii="Cambria" w:eastAsia="Times New Roman" w:hAnsi="Cambria" w:cs="Times New Roman"/>
          <w:sz w:val="24"/>
          <w:szCs w:val="24"/>
          <w:lang w:val="es-ES_tradnl" w:eastAsia="es-CO"/>
        </w:rPr>
        <w:t xml:space="preserve"> en la L</w:t>
      </w:r>
      <w:r>
        <w:rPr>
          <w:rFonts w:ascii="Cambria" w:eastAsia="Times New Roman" w:hAnsi="Cambria" w:cs="Times New Roman"/>
          <w:sz w:val="24"/>
          <w:szCs w:val="24"/>
          <w:lang w:val="es-ES_tradnl" w:eastAsia="es-CO"/>
        </w:rPr>
        <w:t>ey 5</w:t>
      </w:r>
      <w:r w:rsidR="00313739">
        <w:rPr>
          <w:rFonts w:ascii="Cambria" w:eastAsia="Times New Roman" w:hAnsi="Cambria" w:cs="Times New Roman"/>
          <w:sz w:val="24"/>
          <w:szCs w:val="24"/>
          <w:lang w:val="es-ES_tradnl" w:eastAsia="es-CO"/>
        </w:rPr>
        <w:t xml:space="preserve"> de 1992</w:t>
      </w:r>
      <w:r>
        <w:rPr>
          <w:rFonts w:ascii="Cambria" w:eastAsia="Times New Roman" w:hAnsi="Cambria" w:cs="Times New Roman"/>
          <w:sz w:val="24"/>
          <w:szCs w:val="24"/>
          <w:lang w:val="es-ES_tradnl" w:eastAsia="es-CO"/>
        </w:rPr>
        <w:t xml:space="preserve"> para la Comisión de Derecho</w:t>
      </w:r>
      <w:r w:rsidR="00CC4ACE">
        <w:rPr>
          <w:rFonts w:ascii="Cambria" w:eastAsia="Times New Roman" w:hAnsi="Cambria" w:cs="Times New Roman"/>
          <w:sz w:val="24"/>
          <w:szCs w:val="24"/>
          <w:lang w:val="es-ES_tradnl" w:eastAsia="es-CO"/>
        </w:rPr>
        <w:t>s</w:t>
      </w:r>
      <w:r>
        <w:rPr>
          <w:rFonts w:ascii="Cambria" w:eastAsia="Times New Roman" w:hAnsi="Cambria" w:cs="Times New Roman"/>
          <w:sz w:val="24"/>
          <w:szCs w:val="24"/>
          <w:lang w:val="es-ES_tradnl" w:eastAsia="es-CO"/>
        </w:rPr>
        <w:t xml:space="preserve"> Humanos</w:t>
      </w:r>
      <w:r w:rsidR="000C7D89">
        <w:rPr>
          <w:rFonts w:ascii="Cambria" w:eastAsia="Times New Roman" w:hAnsi="Cambria" w:cs="Times New Roman"/>
          <w:sz w:val="24"/>
          <w:szCs w:val="24"/>
          <w:lang w:val="es-ES_tradnl" w:eastAsia="es-CO"/>
        </w:rPr>
        <w:t xml:space="preserve"> y Audiencias; </w:t>
      </w:r>
      <w:r w:rsidR="00A13786">
        <w:rPr>
          <w:rFonts w:ascii="Cambria" w:eastAsia="Times New Roman" w:hAnsi="Cambria" w:cs="Times New Roman"/>
          <w:sz w:val="24"/>
          <w:szCs w:val="24"/>
          <w:lang w:val="es-ES_tradnl" w:eastAsia="es-CO"/>
        </w:rPr>
        <w:t>además,</w:t>
      </w:r>
      <w:r>
        <w:rPr>
          <w:rFonts w:ascii="Cambria" w:eastAsia="Times New Roman" w:hAnsi="Cambria" w:cs="Times New Roman"/>
          <w:sz w:val="24"/>
          <w:szCs w:val="24"/>
          <w:lang w:val="es-ES_tradnl" w:eastAsia="es-CO"/>
        </w:rPr>
        <w:t xml:space="preserve"> </w:t>
      </w:r>
      <w:r w:rsidR="000C7D89">
        <w:rPr>
          <w:rFonts w:ascii="Cambria" w:eastAsia="Times New Roman" w:hAnsi="Cambria" w:cs="Times New Roman"/>
          <w:sz w:val="24"/>
          <w:szCs w:val="24"/>
          <w:lang w:val="es-ES_tradnl" w:eastAsia="es-CO"/>
        </w:rPr>
        <w:t xml:space="preserve">introduce nuevas funciones </w:t>
      </w:r>
      <w:r w:rsidR="00A13786">
        <w:rPr>
          <w:rFonts w:ascii="Cambria" w:eastAsia="Times New Roman" w:hAnsi="Cambria" w:cs="Times New Roman"/>
          <w:sz w:val="24"/>
          <w:szCs w:val="24"/>
          <w:lang w:val="es-ES_tradnl" w:eastAsia="es-CO"/>
        </w:rPr>
        <w:t>como la</w:t>
      </w:r>
      <w:r w:rsidR="00E8480C">
        <w:rPr>
          <w:rFonts w:ascii="Cambria" w:eastAsia="Times New Roman" w:hAnsi="Cambria" w:cs="Times New Roman"/>
          <w:sz w:val="24"/>
          <w:szCs w:val="24"/>
          <w:lang w:val="es-ES_tradnl" w:eastAsia="es-CO"/>
        </w:rPr>
        <w:t>s</w:t>
      </w:r>
      <w:r w:rsidR="00A13786">
        <w:rPr>
          <w:rFonts w:ascii="Cambria" w:eastAsia="Times New Roman" w:hAnsi="Cambria" w:cs="Times New Roman"/>
          <w:sz w:val="24"/>
          <w:szCs w:val="24"/>
          <w:lang w:val="es-ES_tradnl" w:eastAsia="es-CO"/>
        </w:rPr>
        <w:t xml:space="preserve"> siguiente</w:t>
      </w:r>
      <w:r w:rsidR="00E8480C">
        <w:rPr>
          <w:rFonts w:ascii="Cambria" w:eastAsia="Times New Roman" w:hAnsi="Cambria" w:cs="Times New Roman"/>
          <w:sz w:val="24"/>
          <w:szCs w:val="24"/>
          <w:lang w:val="es-ES_tradnl" w:eastAsia="es-CO"/>
        </w:rPr>
        <w:t>s</w:t>
      </w:r>
      <w:r w:rsidR="00A13786">
        <w:rPr>
          <w:rFonts w:ascii="Cambria" w:eastAsia="Times New Roman" w:hAnsi="Cambria" w:cs="Times New Roman"/>
          <w:sz w:val="24"/>
          <w:szCs w:val="24"/>
          <w:lang w:val="es-ES_tradnl" w:eastAsia="es-CO"/>
        </w:rPr>
        <w:t>:</w:t>
      </w:r>
      <w:r w:rsidR="000C7D89">
        <w:rPr>
          <w:rFonts w:ascii="Cambria" w:eastAsia="Times New Roman" w:hAnsi="Cambria" w:cs="Times New Roman"/>
          <w:sz w:val="24"/>
          <w:szCs w:val="24"/>
          <w:lang w:val="es-ES_tradnl" w:eastAsia="es-CO"/>
        </w:rPr>
        <w:t xml:space="preserve"> </w:t>
      </w:r>
    </w:p>
    <w:p w:rsidR="004F4E2C" w:rsidRDefault="004F4E2C"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437F8C" w:rsidRDefault="00437F8C" w:rsidP="00437F8C">
      <w:pPr>
        <w:pStyle w:val="Prrafodelista"/>
        <w:numPr>
          <w:ilvl w:val="0"/>
          <w:numId w:val="6"/>
        </w:numPr>
        <w:spacing w:before="28" w:after="28" w:line="288" w:lineRule="atLeast"/>
        <w:ind w:left="426"/>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Hacer recomendaciones al Gobierno Nacional o entidades privadas, sobre la adopción de medidas de protección y cumplimiento de D</w:t>
      </w:r>
      <w:r w:rsidR="00594715">
        <w:rPr>
          <w:rFonts w:ascii="Cambria" w:eastAsia="Times New Roman" w:hAnsi="Cambria" w:cs="Times New Roman"/>
          <w:sz w:val="24"/>
          <w:szCs w:val="24"/>
          <w:lang w:val="es-ES_tradnl" w:eastAsia="es-CO"/>
        </w:rPr>
        <w:t>D</w:t>
      </w:r>
      <w:r>
        <w:rPr>
          <w:rFonts w:ascii="Cambria" w:eastAsia="Times New Roman" w:hAnsi="Cambria" w:cs="Times New Roman"/>
          <w:sz w:val="24"/>
          <w:szCs w:val="24"/>
          <w:lang w:val="es-ES_tradnl" w:eastAsia="es-CO"/>
        </w:rPr>
        <w:t>H</w:t>
      </w:r>
      <w:r w:rsidR="00594715">
        <w:rPr>
          <w:rFonts w:ascii="Cambria" w:eastAsia="Times New Roman" w:hAnsi="Cambria" w:cs="Times New Roman"/>
          <w:sz w:val="24"/>
          <w:szCs w:val="24"/>
          <w:lang w:val="es-ES_tradnl" w:eastAsia="es-CO"/>
        </w:rPr>
        <w:t>H</w:t>
      </w:r>
      <w:r>
        <w:rPr>
          <w:rFonts w:ascii="Cambria" w:eastAsia="Times New Roman" w:hAnsi="Cambria" w:cs="Times New Roman"/>
          <w:sz w:val="24"/>
          <w:szCs w:val="24"/>
          <w:lang w:val="es-ES_tradnl" w:eastAsia="es-CO"/>
        </w:rPr>
        <w:t>.</w:t>
      </w:r>
    </w:p>
    <w:p w:rsidR="00437F8C" w:rsidRDefault="00437F8C" w:rsidP="00437F8C">
      <w:pPr>
        <w:pStyle w:val="Prrafodelista"/>
        <w:numPr>
          <w:ilvl w:val="0"/>
          <w:numId w:val="6"/>
        </w:numPr>
        <w:spacing w:before="28" w:after="28" w:line="288" w:lineRule="atLeast"/>
        <w:ind w:left="426"/>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Brindar apoyo a entidades públicas o privadas o particulares relacionados con la promoción, protección y cumplimiento de los D</w:t>
      </w:r>
      <w:r w:rsidR="00594715">
        <w:rPr>
          <w:rFonts w:ascii="Cambria" w:eastAsia="Times New Roman" w:hAnsi="Cambria" w:cs="Times New Roman"/>
          <w:sz w:val="24"/>
          <w:szCs w:val="24"/>
          <w:lang w:val="es-ES_tradnl" w:eastAsia="es-CO"/>
        </w:rPr>
        <w:t>D</w:t>
      </w:r>
      <w:r>
        <w:rPr>
          <w:rFonts w:ascii="Cambria" w:eastAsia="Times New Roman" w:hAnsi="Cambria" w:cs="Times New Roman"/>
          <w:sz w:val="24"/>
          <w:szCs w:val="24"/>
          <w:lang w:val="es-ES_tradnl" w:eastAsia="es-CO"/>
        </w:rPr>
        <w:t>H</w:t>
      </w:r>
      <w:r w:rsidR="00594715">
        <w:rPr>
          <w:rFonts w:ascii="Cambria" w:eastAsia="Times New Roman" w:hAnsi="Cambria" w:cs="Times New Roman"/>
          <w:sz w:val="24"/>
          <w:szCs w:val="24"/>
          <w:lang w:val="es-ES_tradnl" w:eastAsia="es-CO"/>
        </w:rPr>
        <w:t>H</w:t>
      </w:r>
      <w:r>
        <w:rPr>
          <w:rFonts w:ascii="Cambria" w:eastAsia="Times New Roman" w:hAnsi="Cambria" w:cs="Times New Roman"/>
          <w:sz w:val="24"/>
          <w:szCs w:val="24"/>
          <w:lang w:val="es-ES_tradnl" w:eastAsia="es-CO"/>
        </w:rPr>
        <w:t>.</w:t>
      </w:r>
    </w:p>
    <w:p w:rsidR="004F4E2C" w:rsidRDefault="00437F8C" w:rsidP="00437F8C">
      <w:pPr>
        <w:pStyle w:val="Prrafodelista"/>
        <w:numPr>
          <w:ilvl w:val="0"/>
          <w:numId w:val="6"/>
        </w:numPr>
        <w:spacing w:before="28" w:after="28" w:line="288" w:lineRule="atLeast"/>
        <w:ind w:left="426"/>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 xml:space="preserve">Expedir </w:t>
      </w:r>
      <w:r w:rsidR="004F4E2C" w:rsidRPr="00437F8C">
        <w:rPr>
          <w:rFonts w:ascii="Cambria" w:eastAsia="Times New Roman" w:hAnsi="Cambria" w:cs="Times New Roman"/>
          <w:sz w:val="24"/>
          <w:szCs w:val="24"/>
          <w:lang w:val="es-ES_tradnl" w:eastAsia="es-CO"/>
        </w:rPr>
        <w:t>concepto favorable o desfavorable sobre las iniciativas legislativas relacionadas con Derechos Humanos,</w:t>
      </w:r>
      <w:r w:rsidR="00822124">
        <w:rPr>
          <w:rFonts w:ascii="Cambria" w:eastAsia="Times New Roman" w:hAnsi="Cambria" w:cs="Times New Roman"/>
          <w:sz w:val="24"/>
          <w:szCs w:val="24"/>
          <w:lang w:val="es-ES_tradnl" w:eastAsia="es-CO"/>
        </w:rPr>
        <w:t xml:space="preserve"> </w:t>
      </w:r>
      <w:r w:rsidR="00EA25D0">
        <w:rPr>
          <w:rFonts w:ascii="Cambria" w:eastAsia="Times New Roman" w:hAnsi="Cambria" w:cs="Times New Roman"/>
          <w:sz w:val="24"/>
          <w:szCs w:val="24"/>
          <w:lang w:val="es-ES_tradnl" w:eastAsia="es-CO"/>
        </w:rPr>
        <w:t>que cursan</w:t>
      </w:r>
      <w:r w:rsidR="00B268F2">
        <w:rPr>
          <w:rFonts w:ascii="Cambria" w:eastAsia="Times New Roman" w:hAnsi="Cambria" w:cs="Times New Roman"/>
          <w:sz w:val="24"/>
          <w:szCs w:val="24"/>
          <w:lang w:val="es-ES_tradnl" w:eastAsia="es-CO"/>
        </w:rPr>
        <w:t xml:space="preserve"> su trámite en cualquiera de las </w:t>
      </w:r>
      <w:r w:rsidR="006E4853">
        <w:rPr>
          <w:rFonts w:ascii="Cambria" w:eastAsia="Times New Roman" w:hAnsi="Cambria" w:cs="Times New Roman"/>
          <w:sz w:val="24"/>
          <w:szCs w:val="24"/>
          <w:lang w:val="es-ES_tradnl" w:eastAsia="es-CO"/>
        </w:rPr>
        <w:t>cámaras, como</w:t>
      </w:r>
      <w:r w:rsidR="00822124">
        <w:rPr>
          <w:rFonts w:ascii="Cambria" w:eastAsia="Times New Roman" w:hAnsi="Cambria" w:cs="Times New Roman"/>
          <w:sz w:val="24"/>
          <w:szCs w:val="24"/>
          <w:lang w:val="es-ES_tradnl" w:eastAsia="es-CO"/>
        </w:rPr>
        <w:t xml:space="preserve"> requisito de procedibilidad</w:t>
      </w:r>
      <w:r w:rsidR="004E10CF">
        <w:rPr>
          <w:rFonts w:ascii="Cambria" w:eastAsia="Times New Roman" w:hAnsi="Cambria" w:cs="Times New Roman"/>
          <w:sz w:val="24"/>
          <w:szCs w:val="24"/>
          <w:lang w:val="es-ES_tradnl" w:eastAsia="es-CO"/>
        </w:rPr>
        <w:t xml:space="preserve"> para primer debate,</w:t>
      </w:r>
      <w:r w:rsidR="00822124">
        <w:rPr>
          <w:rFonts w:ascii="Cambria" w:eastAsia="Times New Roman" w:hAnsi="Cambria" w:cs="Times New Roman"/>
          <w:sz w:val="24"/>
          <w:szCs w:val="24"/>
          <w:lang w:val="es-ES_tradnl" w:eastAsia="es-CO"/>
        </w:rPr>
        <w:t xml:space="preserve"> </w:t>
      </w:r>
      <w:r w:rsidR="004F4E2C" w:rsidRPr="00437F8C">
        <w:rPr>
          <w:rFonts w:ascii="Cambria" w:eastAsia="Times New Roman" w:hAnsi="Cambria" w:cs="Times New Roman"/>
          <w:sz w:val="24"/>
          <w:szCs w:val="24"/>
          <w:lang w:val="es-ES_tradnl" w:eastAsia="es-CO"/>
        </w:rPr>
        <w:t xml:space="preserve"> el cual no tendrá efecto vinculante.</w:t>
      </w:r>
    </w:p>
    <w:p w:rsidR="00B201E9" w:rsidRDefault="007539D2" w:rsidP="00B201E9">
      <w:pPr>
        <w:pStyle w:val="Prrafodelista"/>
        <w:numPr>
          <w:ilvl w:val="0"/>
          <w:numId w:val="6"/>
        </w:numPr>
        <w:spacing w:before="28" w:after="28" w:line="288" w:lineRule="atLeast"/>
        <w:ind w:left="426"/>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Trasladar a las autoridades competentes las posibles violaciones de D</w:t>
      </w:r>
      <w:r w:rsidR="00EC695B">
        <w:rPr>
          <w:rFonts w:ascii="Cambria" w:eastAsia="Times New Roman" w:hAnsi="Cambria" w:cs="Times New Roman"/>
          <w:sz w:val="24"/>
          <w:szCs w:val="24"/>
          <w:lang w:val="es-ES_tradnl" w:eastAsia="es-CO"/>
        </w:rPr>
        <w:t>D</w:t>
      </w:r>
      <w:r>
        <w:rPr>
          <w:rFonts w:ascii="Cambria" w:eastAsia="Times New Roman" w:hAnsi="Cambria" w:cs="Times New Roman"/>
          <w:sz w:val="24"/>
          <w:szCs w:val="24"/>
          <w:lang w:val="es-ES_tradnl" w:eastAsia="es-CO"/>
        </w:rPr>
        <w:t>H</w:t>
      </w:r>
      <w:r w:rsidR="00EC695B">
        <w:rPr>
          <w:rFonts w:ascii="Cambria" w:eastAsia="Times New Roman" w:hAnsi="Cambria" w:cs="Times New Roman"/>
          <w:sz w:val="24"/>
          <w:szCs w:val="24"/>
          <w:lang w:val="es-ES_tradnl" w:eastAsia="es-CO"/>
        </w:rPr>
        <w:t>H</w:t>
      </w:r>
      <w:r>
        <w:rPr>
          <w:rFonts w:ascii="Cambria" w:eastAsia="Times New Roman" w:hAnsi="Cambria" w:cs="Times New Roman"/>
          <w:sz w:val="24"/>
          <w:szCs w:val="24"/>
          <w:lang w:val="es-ES_tradnl" w:eastAsia="es-CO"/>
        </w:rPr>
        <w:t xml:space="preserve"> para que se apliquen las sanciones penales o disciplinarias correspondientes.</w:t>
      </w:r>
    </w:p>
    <w:p w:rsidR="00EA2535" w:rsidRDefault="00B201E9" w:rsidP="00B201E9">
      <w:pPr>
        <w:pStyle w:val="Prrafodelista"/>
        <w:numPr>
          <w:ilvl w:val="0"/>
          <w:numId w:val="6"/>
        </w:numPr>
        <w:spacing w:before="28" w:after="28" w:line="288" w:lineRule="atLeast"/>
        <w:ind w:left="426" w:hanging="426"/>
        <w:jc w:val="both"/>
        <w:textAlignment w:val="center"/>
        <w:rPr>
          <w:rFonts w:ascii="Cambria" w:eastAsia="Times New Roman" w:hAnsi="Cambria" w:cs="Times New Roman"/>
          <w:b/>
          <w:sz w:val="24"/>
          <w:szCs w:val="24"/>
          <w:lang w:val="es-ES_tradnl" w:eastAsia="es-CO"/>
        </w:rPr>
      </w:pPr>
      <w:r w:rsidRPr="00B201E9">
        <w:rPr>
          <w:rFonts w:ascii="Cambria" w:eastAsia="Times New Roman" w:hAnsi="Cambria" w:cs="Times New Roman"/>
          <w:sz w:val="24"/>
          <w:szCs w:val="24"/>
          <w:lang w:val="es-ES_tradnl" w:eastAsia="es-CO"/>
        </w:rPr>
        <w:t xml:space="preserve">Realizar la promoción y difusión de los instrumentos normativos para la protección y ejercicio de los derechos de las mujeres, así como preparar la elaboración de proyectos de ley para proteger a la mujer en el ejercicio de sus derechos y la adecuación de la legislación a las normas internacionales en la materia. </w:t>
      </w:r>
      <w:r w:rsidRPr="00B201E9">
        <w:rPr>
          <w:rFonts w:ascii="Cambria" w:eastAsia="Times New Roman" w:hAnsi="Cambria" w:cs="Times New Roman"/>
          <w:b/>
          <w:sz w:val="24"/>
          <w:szCs w:val="24"/>
          <w:lang w:val="es-ES_tradnl" w:eastAsia="es-CO"/>
        </w:rPr>
        <w:t xml:space="preserve">Coordinado con la </w:t>
      </w:r>
      <w:r w:rsidR="00E978C9">
        <w:rPr>
          <w:rFonts w:ascii="Cambria" w:eastAsia="Times New Roman" w:hAnsi="Cambria" w:cs="Times New Roman"/>
          <w:b/>
          <w:sz w:val="24"/>
          <w:szCs w:val="24"/>
          <w:lang w:val="es-ES_tradnl" w:eastAsia="es-CO"/>
        </w:rPr>
        <w:t>Comisión Legal Para La M</w:t>
      </w:r>
      <w:r w:rsidRPr="00B201E9">
        <w:rPr>
          <w:rFonts w:ascii="Cambria" w:eastAsia="Times New Roman" w:hAnsi="Cambria" w:cs="Times New Roman"/>
          <w:b/>
          <w:sz w:val="24"/>
          <w:szCs w:val="24"/>
          <w:lang w:val="es-ES_tradnl" w:eastAsia="es-CO"/>
        </w:rPr>
        <w:t>ujer</w:t>
      </w:r>
      <w:r w:rsidR="00DE75B6">
        <w:rPr>
          <w:rFonts w:ascii="Cambria" w:eastAsia="Times New Roman" w:hAnsi="Cambria" w:cs="Times New Roman"/>
          <w:b/>
          <w:sz w:val="24"/>
          <w:szCs w:val="24"/>
          <w:lang w:val="es-ES_tradnl" w:eastAsia="es-CO"/>
        </w:rPr>
        <w:t>.</w:t>
      </w:r>
    </w:p>
    <w:p w:rsidR="0017602C" w:rsidRDefault="0017602C" w:rsidP="0017602C">
      <w:pPr>
        <w:spacing w:before="28" w:after="28" w:line="288" w:lineRule="atLeast"/>
        <w:jc w:val="both"/>
        <w:textAlignment w:val="center"/>
        <w:rPr>
          <w:rFonts w:ascii="Cambria" w:eastAsia="Times New Roman" w:hAnsi="Cambria" w:cs="Times New Roman"/>
          <w:b/>
          <w:sz w:val="24"/>
          <w:szCs w:val="24"/>
          <w:lang w:val="es-ES_tradnl" w:eastAsia="es-CO"/>
        </w:rPr>
      </w:pPr>
    </w:p>
    <w:p w:rsidR="0017602C" w:rsidRDefault="0017602C" w:rsidP="0017602C">
      <w:pPr>
        <w:spacing w:before="28" w:after="28" w:line="288" w:lineRule="atLeast"/>
        <w:jc w:val="both"/>
        <w:textAlignment w:val="center"/>
        <w:rPr>
          <w:rFonts w:ascii="Cambria" w:eastAsia="Times New Roman" w:hAnsi="Cambria" w:cs="Times New Roman"/>
          <w:sz w:val="24"/>
          <w:szCs w:val="24"/>
          <w:lang w:val="es-ES_tradnl" w:eastAsia="es-CO"/>
        </w:rPr>
      </w:pPr>
      <w:r w:rsidRPr="0017602C">
        <w:rPr>
          <w:rFonts w:ascii="Cambria" w:eastAsia="Times New Roman" w:hAnsi="Cambria" w:cs="Times New Roman"/>
          <w:sz w:val="24"/>
          <w:szCs w:val="24"/>
          <w:lang w:val="es-ES_tradnl" w:eastAsia="es-CO"/>
        </w:rPr>
        <w:t>Además establece que los funcionarios de la comisión gocen de las garantías y protección del Estado conforme lo estable Naciones U</w:t>
      </w:r>
      <w:r w:rsidR="00B16110">
        <w:rPr>
          <w:rFonts w:ascii="Cambria" w:eastAsia="Times New Roman" w:hAnsi="Cambria" w:cs="Times New Roman"/>
          <w:sz w:val="24"/>
          <w:szCs w:val="24"/>
          <w:lang w:val="es-ES_tradnl" w:eastAsia="es-CO"/>
        </w:rPr>
        <w:t>nidas.</w:t>
      </w:r>
    </w:p>
    <w:p w:rsidR="006A0A41" w:rsidRDefault="006A0A41" w:rsidP="0017602C">
      <w:pPr>
        <w:spacing w:before="28" w:after="28" w:line="288" w:lineRule="atLeast"/>
        <w:jc w:val="both"/>
        <w:textAlignment w:val="center"/>
        <w:rPr>
          <w:rFonts w:ascii="Cambria" w:eastAsia="Times New Roman" w:hAnsi="Cambria" w:cs="Times New Roman"/>
          <w:sz w:val="24"/>
          <w:szCs w:val="24"/>
          <w:lang w:val="es-ES_tradnl" w:eastAsia="es-CO"/>
        </w:rPr>
      </w:pPr>
    </w:p>
    <w:p w:rsidR="006A0A41" w:rsidRDefault="006A0A41" w:rsidP="0017602C">
      <w:pPr>
        <w:spacing w:before="28" w:after="28" w:line="288" w:lineRule="atLeast"/>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Se modific</w:t>
      </w:r>
      <w:r w:rsidR="00C577CF">
        <w:rPr>
          <w:rFonts w:ascii="Cambria" w:eastAsia="Times New Roman" w:hAnsi="Cambria" w:cs="Times New Roman"/>
          <w:sz w:val="24"/>
          <w:szCs w:val="24"/>
          <w:lang w:val="es-ES_tradnl" w:eastAsia="es-CO"/>
        </w:rPr>
        <w:t>a el artículo 383 numeral 3.11 L</w:t>
      </w:r>
      <w:r>
        <w:rPr>
          <w:rFonts w:ascii="Cambria" w:eastAsia="Times New Roman" w:hAnsi="Cambria" w:cs="Times New Roman"/>
          <w:sz w:val="24"/>
          <w:szCs w:val="24"/>
          <w:lang w:val="es-ES_tradnl" w:eastAsia="es-CO"/>
        </w:rPr>
        <w:t>ey 5</w:t>
      </w:r>
      <w:r w:rsidR="00C577CF" w:rsidRPr="0009552C">
        <w:rPr>
          <w:rFonts w:ascii="Cambria" w:eastAsia="Times New Roman" w:hAnsi="Cambria" w:cs="Times New Roman"/>
          <w:sz w:val="24"/>
          <w:szCs w:val="24"/>
          <w:lang w:val="es-ES_tradnl" w:eastAsia="es-CO"/>
        </w:rPr>
        <w:t xml:space="preserve">ª </w:t>
      </w:r>
      <w:r>
        <w:rPr>
          <w:rFonts w:ascii="Cambria" w:eastAsia="Times New Roman" w:hAnsi="Cambria" w:cs="Times New Roman"/>
          <w:sz w:val="24"/>
          <w:szCs w:val="24"/>
          <w:lang w:val="es-ES_tradnl" w:eastAsia="es-CO"/>
        </w:rPr>
        <w:t>de 1992, aumentando la planta de personal, quedando en iguales condiciones a cualquier comisión legal.</w:t>
      </w:r>
    </w:p>
    <w:p w:rsidR="006A0A41" w:rsidRDefault="006A0A41" w:rsidP="0017602C">
      <w:pPr>
        <w:spacing w:before="28" w:after="28" w:line="288" w:lineRule="atLeast"/>
        <w:jc w:val="both"/>
        <w:textAlignment w:val="center"/>
        <w:rPr>
          <w:rFonts w:ascii="Cambria" w:eastAsia="Times New Roman" w:hAnsi="Cambria" w:cs="Times New Roman"/>
          <w:sz w:val="24"/>
          <w:szCs w:val="24"/>
          <w:lang w:val="es-ES_tradnl" w:eastAsia="es-CO"/>
        </w:rPr>
      </w:pPr>
    </w:p>
    <w:p w:rsidR="00193711" w:rsidRPr="0009552C" w:rsidRDefault="00CC3429" w:rsidP="00617BD2">
      <w:pPr>
        <w:pBdr>
          <w:top w:val="single" w:sz="4" w:space="1" w:color="auto"/>
          <w:left w:val="single" w:sz="4" w:space="4" w:color="auto"/>
          <w:bottom w:val="single" w:sz="4" w:space="1" w:color="auto"/>
          <w:right w:val="single" w:sz="4" w:space="4" w:color="auto"/>
          <w:between w:val="single" w:sz="4" w:space="1" w:color="auto"/>
          <w:bar w:val="single" w:sz="4" w:color="auto"/>
        </w:pBdr>
        <w:spacing w:before="28" w:after="28" w:line="288" w:lineRule="atLeast"/>
        <w:jc w:val="center"/>
        <w:textAlignment w:val="center"/>
        <w:rPr>
          <w:rFonts w:ascii="Cambria" w:eastAsia="Times New Roman" w:hAnsi="Cambria" w:cs="Times New Roman"/>
          <w:b/>
          <w:sz w:val="24"/>
          <w:szCs w:val="24"/>
          <w:lang w:val="es-ES_tradnl" w:eastAsia="es-CO"/>
        </w:rPr>
      </w:pPr>
      <w:r w:rsidRPr="00E70477">
        <w:rPr>
          <w:rFonts w:ascii="Cambria" w:eastAsia="Times New Roman" w:hAnsi="Cambria" w:cs="Times New Roman"/>
          <w:b/>
          <w:sz w:val="24"/>
          <w:szCs w:val="24"/>
          <w:lang w:val="es-ES_tradnl" w:eastAsia="es-CO"/>
        </w:rPr>
        <w:t>PLIEGO DE MODIFICACIONES</w:t>
      </w:r>
    </w:p>
    <w:p w:rsidR="009B65C4" w:rsidRPr="0009552C" w:rsidRDefault="009B65C4" w:rsidP="00B511E7">
      <w:pPr>
        <w:spacing w:before="28" w:after="28" w:line="288" w:lineRule="atLeast"/>
        <w:ind w:firstLine="283"/>
        <w:jc w:val="both"/>
        <w:textAlignment w:val="center"/>
        <w:rPr>
          <w:rFonts w:ascii="Cambria" w:eastAsia="Times New Roman" w:hAnsi="Cambria" w:cs="Times New Roman"/>
          <w:sz w:val="24"/>
          <w:szCs w:val="24"/>
          <w:lang w:val="es-ES_tradnl" w:eastAsia="es-CO"/>
        </w:rPr>
      </w:pPr>
      <w:r w:rsidRPr="009B65C4">
        <w:rPr>
          <w:rFonts w:ascii="Cambria" w:eastAsia="Times New Roman" w:hAnsi="Cambria" w:cs="Times New Roman"/>
          <w:sz w:val="24"/>
          <w:szCs w:val="24"/>
          <w:lang w:val="es-ES_tradnl" w:eastAsia="es-CO"/>
        </w:rPr>
        <w:t>Con la finalidad de enriquecer el texto propuesto por el honorable autor, presentamos las siguientes modificaciones al proyecto original, sin alterar la esencia del mismo:</w:t>
      </w:r>
    </w:p>
    <w:p w:rsidR="009017FF" w:rsidRPr="0009552C" w:rsidRDefault="009017FF" w:rsidP="009017FF">
      <w:pPr>
        <w:spacing w:before="28" w:after="28" w:line="288" w:lineRule="atLeast"/>
        <w:jc w:val="center"/>
        <w:textAlignment w:val="center"/>
        <w:rPr>
          <w:rFonts w:ascii="Cambria" w:eastAsia="Times New Roman" w:hAnsi="Cambria" w:cs="Times New Roman"/>
          <w:b/>
          <w:bCs/>
          <w:color w:val="000000"/>
          <w:sz w:val="24"/>
          <w:szCs w:val="24"/>
          <w:lang w:val="es-ES_tradnl" w:eastAsia="es-CO"/>
        </w:rPr>
      </w:pPr>
    </w:p>
    <w:p w:rsidR="009017FF" w:rsidRPr="0009552C" w:rsidRDefault="009017FF" w:rsidP="009017FF">
      <w:pPr>
        <w:spacing w:before="28" w:after="28" w:line="288" w:lineRule="atLeast"/>
        <w:jc w:val="center"/>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b/>
          <w:bCs/>
          <w:color w:val="000000"/>
          <w:sz w:val="24"/>
          <w:szCs w:val="24"/>
          <w:lang w:val="es-ES_tradnl" w:eastAsia="es-CO"/>
        </w:rPr>
        <w:t xml:space="preserve">PLIEGO DE MODIFICACIONES AL PROYECTO DE LEY NÚMERO </w:t>
      </w:r>
      <w:r w:rsidR="00FA0F72">
        <w:rPr>
          <w:rFonts w:ascii="Cambria" w:eastAsia="Times New Roman" w:hAnsi="Cambria" w:cs="Times New Roman"/>
          <w:b/>
          <w:bCs/>
          <w:color w:val="000000"/>
          <w:sz w:val="24"/>
          <w:szCs w:val="24"/>
          <w:lang w:val="es-ES_tradnl" w:eastAsia="es-CO"/>
        </w:rPr>
        <w:t>056  DE 2014 CÁMARA</w:t>
      </w:r>
    </w:p>
    <w:p w:rsidR="009017FF" w:rsidRDefault="00E978C9" w:rsidP="002324E8">
      <w:pPr>
        <w:spacing w:before="28" w:after="28" w:line="288" w:lineRule="atLeast"/>
        <w:jc w:val="center"/>
        <w:textAlignment w:val="center"/>
        <w:rPr>
          <w:rFonts w:ascii="Cambria" w:eastAsia="Times New Roman" w:hAnsi="Cambria" w:cs="Times New Roman"/>
          <w:i/>
          <w:iCs/>
          <w:color w:val="000000"/>
          <w:sz w:val="24"/>
          <w:szCs w:val="24"/>
          <w:lang w:val="es-ES_tradnl" w:eastAsia="es-CO"/>
        </w:rPr>
      </w:pPr>
      <w:r>
        <w:rPr>
          <w:rFonts w:ascii="Cambria" w:eastAsia="Times New Roman" w:hAnsi="Cambria" w:cs="Times New Roman"/>
          <w:i/>
          <w:iCs/>
          <w:color w:val="000000"/>
          <w:sz w:val="24"/>
          <w:szCs w:val="24"/>
          <w:lang w:val="es-ES_tradnl" w:eastAsia="es-CO"/>
        </w:rPr>
        <w:t>“</w:t>
      </w:r>
      <w:r w:rsidR="009017FF" w:rsidRPr="0009552C">
        <w:rPr>
          <w:rFonts w:ascii="Cambria" w:eastAsia="Times New Roman" w:hAnsi="Cambria" w:cs="Times New Roman"/>
          <w:i/>
          <w:iCs/>
          <w:color w:val="000000"/>
          <w:sz w:val="24"/>
          <w:szCs w:val="24"/>
          <w:lang w:val="es-ES_tradnl" w:eastAsia="es-CO"/>
        </w:rPr>
        <w:t>Por medio de la cual se fortalecen las funciones de la Comisión de Derechos Humanos y Audiencias, se modifican los artículos 57 y 192 de la Ley 5ª de 1992, y se dictan otras disposiciones</w:t>
      </w:r>
      <w:r>
        <w:rPr>
          <w:rFonts w:ascii="Cambria" w:eastAsia="Times New Roman" w:hAnsi="Cambria" w:cs="Times New Roman"/>
          <w:i/>
          <w:iCs/>
          <w:color w:val="000000"/>
          <w:sz w:val="24"/>
          <w:szCs w:val="24"/>
          <w:lang w:val="es-ES_tradnl" w:eastAsia="es-CO"/>
        </w:rPr>
        <w:t>”</w:t>
      </w:r>
      <w:r w:rsidR="009017FF" w:rsidRPr="0009552C">
        <w:rPr>
          <w:rFonts w:ascii="Cambria" w:eastAsia="Times New Roman" w:hAnsi="Cambria" w:cs="Times New Roman"/>
          <w:i/>
          <w:iCs/>
          <w:color w:val="000000"/>
          <w:sz w:val="24"/>
          <w:szCs w:val="24"/>
          <w:lang w:val="es-ES_tradnl" w:eastAsia="es-CO"/>
        </w:rPr>
        <w:t>.</w:t>
      </w:r>
    </w:p>
    <w:p w:rsidR="00484719" w:rsidRDefault="00484719" w:rsidP="009017FF">
      <w:pPr>
        <w:spacing w:before="28" w:after="28" w:line="288" w:lineRule="atLeast"/>
        <w:jc w:val="both"/>
        <w:textAlignment w:val="center"/>
        <w:rPr>
          <w:rFonts w:ascii="Cambria" w:eastAsia="Times New Roman" w:hAnsi="Cambria" w:cs="Times New Roman"/>
          <w:i/>
          <w:iCs/>
          <w:color w:val="000000"/>
          <w:sz w:val="24"/>
          <w:szCs w:val="24"/>
          <w:lang w:val="es-ES_tradnl" w:eastAsia="es-CO"/>
        </w:rPr>
      </w:pPr>
    </w:p>
    <w:p w:rsidR="009017FF" w:rsidRPr="0009552C" w:rsidRDefault="009017FF" w:rsidP="009017FF">
      <w:pPr>
        <w:spacing w:before="28" w:after="28" w:line="288" w:lineRule="atLeast"/>
        <w:jc w:val="center"/>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color w:val="000000"/>
          <w:sz w:val="24"/>
          <w:szCs w:val="24"/>
          <w:lang w:val="es-ES_tradnl" w:eastAsia="es-CO"/>
        </w:rPr>
        <w:t>El Congreso de Colombia</w:t>
      </w:r>
    </w:p>
    <w:p w:rsidR="009017FF" w:rsidRPr="0009552C" w:rsidRDefault="009017FF" w:rsidP="009017FF">
      <w:pPr>
        <w:spacing w:before="28" w:after="28" w:line="288" w:lineRule="atLeast"/>
        <w:jc w:val="center"/>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color w:val="000000"/>
          <w:sz w:val="24"/>
          <w:szCs w:val="24"/>
          <w:lang w:val="es-ES_tradnl" w:eastAsia="es-CO"/>
        </w:rPr>
        <w:t>DECRETA:</w:t>
      </w:r>
    </w:p>
    <w:p w:rsidR="009017FF" w:rsidRPr="0009552C" w:rsidRDefault="009017FF" w:rsidP="00483847">
      <w:pPr>
        <w:spacing w:before="28" w:after="28" w:line="288" w:lineRule="atLeast"/>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color w:val="000000"/>
          <w:sz w:val="24"/>
          <w:szCs w:val="24"/>
          <w:lang w:val="es-ES_tradnl" w:eastAsia="es-CO"/>
        </w:rPr>
        <w:t>Artículo 1°. </w:t>
      </w:r>
      <w:r w:rsidRPr="0009552C">
        <w:rPr>
          <w:rFonts w:ascii="Cambria" w:eastAsia="Times New Roman" w:hAnsi="Cambria" w:cs="Times New Roman"/>
          <w:i/>
          <w:iCs/>
          <w:color w:val="000000"/>
          <w:sz w:val="24"/>
          <w:szCs w:val="24"/>
          <w:lang w:val="es-ES_tradnl" w:eastAsia="es-CO"/>
        </w:rPr>
        <w:t>Objeto</w:t>
      </w:r>
      <w:r w:rsidR="0009552C">
        <w:rPr>
          <w:rFonts w:ascii="Cambria" w:eastAsia="Times New Roman" w:hAnsi="Cambria" w:cs="Times New Roman"/>
          <w:color w:val="000000"/>
          <w:sz w:val="24"/>
          <w:szCs w:val="24"/>
          <w:lang w:val="es-ES_tradnl" w:eastAsia="es-CO"/>
        </w:rPr>
        <w:t xml:space="preserve">. Igual </w:t>
      </w:r>
      <w:r w:rsidR="00431C7D">
        <w:rPr>
          <w:rFonts w:ascii="Cambria" w:eastAsia="Times New Roman" w:hAnsi="Cambria" w:cs="Times New Roman"/>
          <w:color w:val="000000"/>
          <w:sz w:val="24"/>
          <w:szCs w:val="24"/>
          <w:lang w:val="es-ES_tradnl" w:eastAsia="es-CO"/>
        </w:rPr>
        <w:t>al proyecto original.</w:t>
      </w:r>
    </w:p>
    <w:p w:rsidR="00CC3ACB" w:rsidRPr="0009552C" w:rsidRDefault="00CC3ACB" w:rsidP="00483847">
      <w:pPr>
        <w:spacing w:before="57" w:after="57" w:line="288" w:lineRule="atLeast"/>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2°. Modifíquese el artículo 57 de la Ley 5ª de 1992, el cual quedará así:</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b/>
          <w:bCs/>
          <w:sz w:val="24"/>
          <w:szCs w:val="24"/>
          <w:lang w:val="es-ES_tradnl" w:eastAsia="es-CO"/>
        </w:rPr>
        <w:t>Artículo 57.</w:t>
      </w:r>
      <w:r w:rsidRPr="0009552C">
        <w:rPr>
          <w:rFonts w:ascii="Cambria" w:eastAsia="Times New Roman" w:hAnsi="Cambria" w:cs="Times New Roman"/>
          <w:sz w:val="24"/>
          <w:szCs w:val="24"/>
          <w:lang w:val="es-ES_tradnl" w:eastAsia="es-CO"/>
        </w:rPr>
        <w:t> La Comisión de Derechos Humanos y Audiencias tendrá las siguientes funciones:</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1. Promover el respeto, la protección y cumplimiento de los Derechos Humanos, y en consecuencia garantizar la defensa de estos, cuando se encuentren en inminente amenaza o hayan sido vulnerados por la acción u omisión de cualquier entidad pública o privada, o por cualquier particular.</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2. Hacer recomendaciones al Gobierno Nacional o entidades privadas, sobre la adopción de medidas de protección y cumplimiento de los Derechos Humanos.</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3. Brindar el apoyo solicitado por cualquier entidad pública o privada, o particulares, en aquellos asuntos relacionados con la promoción, protección y cumplimiento de los Derechos Humanos.</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4. Expedir concepto favorable o desfavorable sobre las iniciativas legislativas relacionadas con Derechos Humanos, que cursen su trámite en cualquiera de las Cámaras. Dicho concepto deberá incluirse en el informe de ponencia de primer debate, como requisito de procedibilidad, sin embargo, no tendrá efecto vinculante.</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 xml:space="preserve">5. </w:t>
      </w:r>
      <w:r w:rsidRPr="002553E4">
        <w:rPr>
          <w:rFonts w:ascii="Cambria" w:eastAsia="Times New Roman" w:hAnsi="Cambria" w:cs="Times New Roman"/>
          <w:strike/>
          <w:sz w:val="24"/>
          <w:szCs w:val="24"/>
          <w:lang w:val="es-ES_tradnl" w:eastAsia="es-CO"/>
        </w:rPr>
        <w:t>Denunciar</w:t>
      </w:r>
      <w:r w:rsidRPr="0009552C">
        <w:rPr>
          <w:rFonts w:ascii="Cambria" w:eastAsia="Times New Roman" w:hAnsi="Cambria" w:cs="Times New Roman"/>
          <w:sz w:val="24"/>
          <w:szCs w:val="24"/>
          <w:lang w:val="es-ES_tradnl" w:eastAsia="es-CO"/>
        </w:rPr>
        <w:t xml:space="preserve"> </w:t>
      </w:r>
      <w:r w:rsidR="002553E4" w:rsidRPr="003833FE">
        <w:rPr>
          <w:rFonts w:ascii="Cambria" w:eastAsia="Times New Roman" w:hAnsi="Cambria" w:cs="Times New Roman"/>
          <w:b/>
          <w:sz w:val="24"/>
          <w:szCs w:val="24"/>
          <w:lang w:val="es-ES_tradnl" w:eastAsia="es-CO"/>
        </w:rPr>
        <w:t>trasladar</w:t>
      </w:r>
      <w:r w:rsidR="002553E4">
        <w:rPr>
          <w:rFonts w:ascii="Cambria" w:eastAsia="Times New Roman" w:hAnsi="Cambria" w:cs="Times New Roman"/>
          <w:sz w:val="24"/>
          <w:szCs w:val="24"/>
          <w:lang w:val="es-ES_tradnl" w:eastAsia="es-CO"/>
        </w:rPr>
        <w:t xml:space="preserve"> </w:t>
      </w:r>
      <w:r w:rsidR="002553E4" w:rsidRPr="002553E4">
        <w:rPr>
          <w:rFonts w:ascii="Cambria" w:eastAsia="Times New Roman" w:hAnsi="Cambria" w:cs="Times New Roman"/>
          <w:strike/>
          <w:sz w:val="24"/>
          <w:szCs w:val="24"/>
          <w:lang w:val="es-ES_tradnl" w:eastAsia="es-CO"/>
        </w:rPr>
        <w:t xml:space="preserve">ante </w:t>
      </w:r>
      <w:r w:rsidR="002553E4" w:rsidRPr="003833FE">
        <w:rPr>
          <w:rFonts w:ascii="Cambria" w:eastAsia="Times New Roman" w:hAnsi="Cambria" w:cs="Times New Roman"/>
          <w:b/>
          <w:sz w:val="24"/>
          <w:szCs w:val="24"/>
          <w:lang w:val="es-ES_tradnl" w:eastAsia="es-CO"/>
        </w:rPr>
        <w:t>a</w:t>
      </w:r>
      <w:r w:rsidR="002553E4">
        <w:rPr>
          <w:rFonts w:ascii="Cambria" w:eastAsia="Times New Roman" w:hAnsi="Cambria" w:cs="Times New Roman"/>
          <w:sz w:val="24"/>
          <w:szCs w:val="24"/>
          <w:lang w:val="es-ES_tradnl" w:eastAsia="es-CO"/>
        </w:rPr>
        <w:t xml:space="preserve"> </w:t>
      </w:r>
      <w:r w:rsidRPr="0009552C">
        <w:rPr>
          <w:rFonts w:ascii="Cambria" w:eastAsia="Times New Roman" w:hAnsi="Cambria" w:cs="Times New Roman"/>
          <w:sz w:val="24"/>
          <w:szCs w:val="24"/>
          <w:lang w:val="es-ES_tradnl" w:eastAsia="es-CO"/>
        </w:rPr>
        <w:t>la autoridad competente, las posibles violaciones de Derechos Humanos por parte de las entidades públicas y privadas, o particulares, para que se apliquen las sanciones penales o disciplinarias, a que haya lugar.</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6. Tramitar las peticiones que por escrito hagan llegar los ciudadanos, entidades públicas o privadas, que traten asuntos de Derechos Humanos. La Comisión podrá abstenerse y rechazar el trámite de la petición cuando trate un asunto diferente.</w:t>
      </w:r>
    </w:p>
    <w:p w:rsidR="00CC3ACB" w:rsidRPr="00A54CCA" w:rsidRDefault="00CC3ACB" w:rsidP="00CC3ACB">
      <w:pPr>
        <w:spacing w:before="57" w:after="57" w:line="288" w:lineRule="atLeast"/>
        <w:ind w:firstLine="283"/>
        <w:jc w:val="both"/>
        <w:textAlignment w:val="center"/>
        <w:rPr>
          <w:rFonts w:ascii="Cambria" w:eastAsia="Times New Roman" w:hAnsi="Cambria" w:cs="Times New Roman"/>
          <w:strike/>
          <w:sz w:val="24"/>
          <w:szCs w:val="24"/>
          <w:lang w:eastAsia="es-CO"/>
        </w:rPr>
      </w:pPr>
      <w:r w:rsidRPr="00A54CCA">
        <w:rPr>
          <w:rFonts w:ascii="Cambria" w:eastAsia="Times New Roman" w:hAnsi="Cambria" w:cs="Times New Roman"/>
          <w:strike/>
          <w:sz w:val="24"/>
          <w:szCs w:val="24"/>
          <w:lang w:val="es-ES_tradnl" w:eastAsia="es-CO"/>
        </w:rPr>
        <w:t>7</w:t>
      </w:r>
      <w:r w:rsidRPr="003833FE">
        <w:rPr>
          <w:rFonts w:ascii="Cambria" w:eastAsia="Times New Roman" w:hAnsi="Cambria" w:cs="Times New Roman"/>
          <w:b/>
          <w:strike/>
          <w:sz w:val="24"/>
          <w:szCs w:val="24"/>
          <w:lang w:val="es-ES_tradnl" w:eastAsia="es-CO"/>
        </w:rPr>
        <w:t>. Realizar visitas o solicitar informes, sin autorización previa, a las entidades públicas o privadas para verificar el cumplimiento de los Derechos Humanos.</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8. Celebrar audiencias especiales en las que los ciudadanos en general, los representantes de gremios, colegios de profesionales, asociaciones cívicas y sociales, puedan exponer temas de interés para la sociedad y el conocimiento del Congreso.</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En las audiencias, que serán públicas, se escuchará a los distintos sectores de la opinión nacional sobre aspectos de la legislación existente y sobre los proyectos que curs</w:t>
      </w:r>
      <w:r w:rsidR="00E978C9">
        <w:rPr>
          <w:rFonts w:ascii="Cambria" w:eastAsia="Times New Roman" w:hAnsi="Cambria" w:cs="Times New Roman"/>
          <w:sz w:val="24"/>
          <w:szCs w:val="24"/>
          <w:lang w:val="es-ES_tradnl" w:eastAsia="es-CO"/>
        </w:rPr>
        <w:t xml:space="preserve">an en las Cámaras Legislativas.  </w:t>
      </w:r>
      <w:r w:rsidRPr="0009552C">
        <w:rPr>
          <w:rFonts w:ascii="Cambria" w:eastAsia="Times New Roman" w:hAnsi="Cambria" w:cs="Times New Roman"/>
          <w:sz w:val="24"/>
          <w:szCs w:val="24"/>
          <w:lang w:val="es-ES_tradnl" w:eastAsia="es-CO"/>
        </w:rPr>
        <w:t>A fin de trasmitir las iniciativas de carácter popular.</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9. Realizar el seguimiento del ejercicio real y efectivo de los derechos de las mujeres en los ámbitos públicos y privados en los que se desarrollen.</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10. Realizar la promoción y difusión de los instrumentos normativos para la protección y ejercicio de los derechos de las mujeres, así como preparar la elaboración de proyectos de ley para proteger a la mujer en el ejercicio de sus derechos y la adecuación de la legislación a las normas internacionales en</w:t>
      </w:r>
      <w:r w:rsidR="00E978C9">
        <w:rPr>
          <w:rFonts w:ascii="Cambria" w:eastAsia="Times New Roman" w:hAnsi="Cambria" w:cs="Times New Roman"/>
          <w:sz w:val="24"/>
          <w:szCs w:val="24"/>
          <w:lang w:val="es-ES_tradnl" w:eastAsia="es-CO"/>
        </w:rPr>
        <w:t xml:space="preserve"> la materia. Coordinado con la Comisión Legal Para La M</w:t>
      </w:r>
      <w:r w:rsidRPr="0009552C">
        <w:rPr>
          <w:rFonts w:ascii="Cambria" w:eastAsia="Times New Roman" w:hAnsi="Cambria" w:cs="Times New Roman"/>
          <w:sz w:val="24"/>
          <w:szCs w:val="24"/>
          <w:lang w:val="es-ES_tradnl" w:eastAsia="es-CO"/>
        </w:rPr>
        <w:t>ujer</w:t>
      </w:r>
      <w:r w:rsidR="00177AD9">
        <w:rPr>
          <w:rFonts w:ascii="Cambria" w:eastAsia="Times New Roman" w:hAnsi="Cambria" w:cs="Times New Roman"/>
          <w:sz w:val="24"/>
          <w:szCs w:val="24"/>
          <w:lang w:val="es-ES_tradnl" w:eastAsia="es-CO"/>
        </w:rPr>
        <w:t>.</w:t>
      </w:r>
    </w:p>
    <w:p w:rsidR="00CC3ACB" w:rsidRPr="0009552C" w:rsidRDefault="00CC3ACB" w:rsidP="00CC3ACB">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Parágrafo 1°. En cumplimiento de estas funciones la Comisión deberá presentar, al inicio de cada legislatura, un informe a las plenarias de cada Cámara sobre los resultados alcanzados.</w:t>
      </w:r>
    </w:p>
    <w:p w:rsidR="00CC3ACB" w:rsidRDefault="00CC3ACB" w:rsidP="00CC3ACB">
      <w:pPr>
        <w:spacing w:before="57" w:after="57" w:line="288" w:lineRule="atLeast"/>
        <w:ind w:firstLine="283"/>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Parágrafo 2°. Los ciudadanos, en general, las organizaciones no gubernamentales y demás grupos sociales, cívicos o religiosos, podrán asistir a las sesiones de la Comisión cuando se ocupe del tema de Derechos Humanos, pudiendo hacer uso de la palabra para referirse a los aspectos que interesen a la opinión del Congreso.</w:t>
      </w:r>
    </w:p>
    <w:p w:rsidR="00AA77AC" w:rsidRDefault="00AA77AC" w:rsidP="00CC3ACB">
      <w:pPr>
        <w:spacing w:before="57" w:after="57" w:line="288" w:lineRule="atLeast"/>
        <w:ind w:firstLine="283"/>
        <w:jc w:val="both"/>
        <w:textAlignment w:val="center"/>
        <w:rPr>
          <w:rFonts w:ascii="Cambria" w:eastAsia="Times New Roman" w:hAnsi="Cambria" w:cs="Times New Roman"/>
          <w:b/>
          <w:sz w:val="24"/>
          <w:szCs w:val="24"/>
          <w:lang w:eastAsia="es-CO"/>
        </w:rPr>
      </w:pPr>
    </w:p>
    <w:p w:rsidR="00AA77AC" w:rsidRPr="00AA77AC" w:rsidRDefault="00AA77AC" w:rsidP="00EA2A67">
      <w:pPr>
        <w:spacing w:before="57" w:after="57" w:line="288" w:lineRule="atLeast"/>
        <w:jc w:val="both"/>
        <w:textAlignment w:val="center"/>
        <w:rPr>
          <w:rFonts w:ascii="Cambria" w:eastAsia="Times New Roman" w:hAnsi="Cambria" w:cs="Times New Roman"/>
          <w:b/>
          <w:sz w:val="24"/>
          <w:szCs w:val="24"/>
          <w:lang w:eastAsia="es-CO"/>
        </w:rPr>
      </w:pPr>
      <w:r w:rsidRPr="00AA77AC">
        <w:rPr>
          <w:rFonts w:ascii="Cambria" w:eastAsia="Times New Roman" w:hAnsi="Cambria" w:cs="Times New Roman"/>
          <w:b/>
          <w:sz w:val="24"/>
          <w:szCs w:val="24"/>
          <w:lang w:eastAsia="es-CO"/>
        </w:rPr>
        <w:t>PARAGRAFO 3. Para el cumplimiento de estos fines, la Comisión podrá darse su propio reglamento de operatividad.</w:t>
      </w:r>
    </w:p>
    <w:p w:rsidR="009017FF" w:rsidRPr="0009552C" w:rsidRDefault="009017FF" w:rsidP="009017FF">
      <w:pPr>
        <w:spacing w:before="28" w:after="28" w:line="288" w:lineRule="atLeast"/>
        <w:ind w:firstLine="283"/>
        <w:textAlignment w:val="center"/>
        <w:rPr>
          <w:rFonts w:ascii="Cambria" w:eastAsia="Times New Roman" w:hAnsi="Cambria" w:cs="Times New Roman"/>
          <w:color w:val="000000"/>
          <w:sz w:val="24"/>
          <w:szCs w:val="24"/>
          <w:lang w:eastAsia="es-CO"/>
        </w:rPr>
      </w:pPr>
    </w:p>
    <w:p w:rsidR="009017FF" w:rsidRPr="0009552C" w:rsidRDefault="009017FF" w:rsidP="00EA2A67">
      <w:pPr>
        <w:spacing w:before="28" w:after="28" w:line="288" w:lineRule="atLeast"/>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color w:val="000000"/>
          <w:sz w:val="24"/>
          <w:szCs w:val="24"/>
          <w:lang w:val="es-ES_tradnl" w:eastAsia="es-CO"/>
        </w:rPr>
        <w:t xml:space="preserve">Artículo 3°. </w:t>
      </w:r>
      <w:r w:rsidR="0083624D">
        <w:rPr>
          <w:rFonts w:ascii="Cambria" w:eastAsia="Times New Roman" w:hAnsi="Cambria" w:cs="Times New Roman"/>
          <w:color w:val="000000"/>
          <w:sz w:val="24"/>
          <w:szCs w:val="24"/>
          <w:lang w:val="es-ES_tradnl" w:eastAsia="es-CO"/>
        </w:rPr>
        <w:t>Igual al proyecto original.</w:t>
      </w:r>
    </w:p>
    <w:p w:rsidR="009017FF" w:rsidRPr="0009552C" w:rsidRDefault="009017FF" w:rsidP="00EA2A67">
      <w:pPr>
        <w:spacing w:before="28" w:after="28" w:line="288" w:lineRule="atLeast"/>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color w:val="000000"/>
          <w:sz w:val="24"/>
          <w:szCs w:val="24"/>
          <w:lang w:val="es-ES_tradnl" w:eastAsia="es-CO"/>
        </w:rPr>
        <w:t xml:space="preserve">Artículo 4º. </w:t>
      </w:r>
      <w:r w:rsidR="0083624D">
        <w:rPr>
          <w:rFonts w:ascii="Cambria" w:eastAsia="Times New Roman" w:hAnsi="Cambria" w:cs="Times New Roman"/>
          <w:color w:val="000000"/>
          <w:sz w:val="24"/>
          <w:szCs w:val="24"/>
          <w:lang w:val="es-ES_tradnl" w:eastAsia="es-CO"/>
        </w:rPr>
        <w:t>Igual al proyecto original.</w:t>
      </w:r>
      <w:r w:rsidRPr="0009552C">
        <w:rPr>
          <w:rFonts w:ascii="Cambria" w:eastAsia="Times New Roman" w:hAnsi="Cambria" w:cs="Times New Roman"/>
          <w:color w:val="000000"/>
          <w:sz w:val="24"/>
          <w:szCs w:val="24"/>
          <w:lang w:val="es-ES_tradnl" w:eastAsia="es-CO"/>
        </w:rPr>
        <w:t xml:space="preserve"> </w:t>
      </w:r>
    </w:p>
    <w:p w:rsidR="009017FF" w:rsidRPr="0009552C" w:rsidRDefault="009017FF" w:rsidP="00EA2A67">
      <w:pPr>
        <w:spacing w:before="28" w:after="28" w:line="288" w:lineRule="atLeast"/>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color w:val="000000"/>
          <w:sz w:val="24"/>
          <w:szCs w:val="24"/>
          <w:lang w:val="es-ES_tradnl" w:eastAsia="es-CO"/>
        </w:rPr>
        <w:t xml:space="preserve">Artículo 5°. </w:t>
      </w:r>
      <w:r w:rsidR="0083624D">
        <w:rPr>
          <w:rFonts w:ascii="Cambria" w:eastAsia="Times New Roman" w:hAnsi="Cambria" w:cs="Times New Roman"/>
          <w:color w:val="000000"/>
          <w:sz w:val="24"/>
          <w:szCs w:val="24"/>
          <w:lang w:val="es-ES_tradnl" w:eastAsia="es-CO"/>
        </w:rPr>
        <w:t>Igual al proyecto original.</w:t>
      </w:r>
    </w:p>
    <w:p w:rsidR="009017FF" w:rsidRPr="0009552C" w:rsidRDefault="004F6443" w:rsidP="00EA2A67">
      <w:pPr>
        <w:spacing w:before="28" w:after="28" w:line="288" w:lineRule="atLeast"/>
        <w:jc w:val="both"/>
        <w:textAlignment w:val="center"/>
        <w:rPr>
          <w:rFonts w:ascii="Cambria" w:eastAsia="Times New Roman" w:hAnsi="Cambria" w:cs="Times New Roman"/>
          <w:color w:val="000000"/>
          <w:sz w:val="24"/>
          <w:szCs w:val="24"/>
          <w:lang w:eastAsia="es-CO"/>
        </w:rPr>
      </w:pPr>
      <w:r>
        <w:rPr>
          <w:rFonts w:ascii="Cambria" w:eastAsia="Times New Roman" w:hAnsi="Cambria" w:cs="Times New Roman"/>
          <w:color w:val="000000"/>
          <w:sz w:val="24"/>
          <w:szCs w:val="24"/>
          <w:lang w:val="es-ES_tradnl" w:eastAsia="es-CO"/>
        </w:rPr>
        <w:t xml:space="preserve">Artículo </w:t>
      </w:r>
      <w:r w:rsidR="009017FF" w:rsidRPr="0009552C">
        <w:rPr>
          <w:rFonts w:ascii="Cambria" w:eastAsia="Times New Roman" w:hAnsi="Cambria" w:cs="Times New Roman"/>
          <w:color w:val="000000"/>
          <w:sz w:val="24"/>
          <w:szCs w:val="24"/>
          <w:lang w:val="es-ES_tradnl" w:eastAsia="es-CO"/>
        </w:rPr>
        <w:t>6°. </w:t>
      </w:r>
      <w:r w:rsidR="0083624D">
        <w:rPr>
          <w:rFonts w:ascii="Cambria" w:eastAsia="Times New Roman" w:hAnsi="Cambria" w:cs="Times New Roman"/>
          <w:color w:val="000000"/>
          <w:sz w:val="24"/>
          <w:szCs w:val="24"/>
          <w:lang w:val="es-ES_tradnl" w:eastAsia="es-CO"/>
        </w:rPr>
        <w:t>Igual al proyecto original.</w:t>
      </w:r>
    </w:p>
    <w:p w:rsidR="00710C64" w:rsidRDefault="00710C64" w:rsidP="00710C64">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710C64" w:rsidRPr="00710C64" w:rsidRDefault="00710C64" w:rsidP="00EA2A67">
      <w:pPr>
        <w:spacing w:before="57" w:after="57" w:line="288" w:lineRule="atLeast"/>
        <w:jc w:val="both"/>
        <w:textAlignment w:val="center"/>
        <w:rPr>
          <w:rFonts w:ascii="Cambria" w:eastAsia="Times New Roman" w:hAnsi="Cambria" w:cs="Times New Roman"/>
          <w:strike/>
          <w:sz w:val="24"/>
          <w:szCs w:val="24"/>
          <w:lang w:eastAsia="es-CO"/>
        </w:rPr>
      </w:pPr>
      <w:r w:rsidRPr="00710C64">
        <w:rPr>
          <w:rFonts w:ascii="Cambria" w:eastAsia="Times New Roman" w:hAnsi="Cambria" w:cs="Times New Roman"/>
          <w:strike/>
          <w:sz w:val="24"/>
          <w:szCs w:val="24"/>
          <w:lang w:val="es-ES_tradnl" w:eastAsia="es-CO"/>
        </w:rPr>
        <w:t>Artículo 7º. Modifíquese el artículo 383, numeral 3.11 de la Ley 5ª de 1992, el cual quedará así:</w:t>
      </w:r>
    </w:p>
    <w:p w:rsidR="00710C64" w:rsidRPr="00710C64" w:rsidRDefault="00710C64" w:rsidP="00710C64">
      <w:pPr>
        <w:spacing w:before="57" w:after="57" w:line="288" w:lineRule="atLeast"/>
        <w:ind w:firstLine="283"/>
        <w:jc w:val="both"/>
        <w:textAlignment w:val="center"/>
        <w:rPr>
          <w:rFonts w:ascii="Cambria" w:eastAsia="Times New Roman" w:hAnsi="Cambria" w:cs="Times New Roman"/>
          <w:strike/>
          <w:sz w:val="24"/>
          <w:szCs w:val="24"/>
          <w:lang w:eastAsia="es-CO"/>
        </w:rPr>
      </w:pPr>
      <w:r w:rsidRPr="00710C64">
        <w:rPr>
          <w:rFonts w:ascii="Cambria" w:eastAsia="Times New Roman" w:hAnsi="Cambria" w:cs="Times New Roman"/>
          <w:b/>
          <w:bCs/>
          <w:strike/>
          <w:sz w:val="24"/>
          <w:szCs w:val="24"/>
          <w:lang w:val="es-ES_tradnl" w:eastAsia="es-CO"/>
        </w:rPr>
        <w:t>3.11 Comisión de los Derechos Humanos y Audiencias</w:t>
      </w:r>
    </w:p>
    <w:p w:rsidR="00710C64" w:rsidRPr="00710C64" w:rsidRDefault="00710C64" w:rsidP="00710C64">
      <w:pPr>
        <w:spacing w:before="57" w:after="57" w:line="288" w:lineRule="atLeast"/>
        <w:ind w:firstLine="283"/>
        <w:jc w:val="both"/>
        <w:textAlignment w:val="center"/>
        <w:rPr>
          <w:rFonts w:ascii="Cambria" w:eastAsia="Times New Roman" w:hAnsi="Cambria" w:cs="Times New Roman"/>
          <w:strike/>
          <w:sz w:val="24"/>
          <w:szCs w:val="24"/>
          <w:lang w:eastAsia="es-CO"/>
        </w:rPr>
      </w:pPr>
      <w:r w:rsidRPr="00710C64">
        <w:rPr>
          <w:rFonts w:ascii="Cambria" w:eastAsia="Times New Roman" w:hAnsi="Cambria" w:cs="Times New Roman"/>
          <w:strike/>
          <w:sz w:val="24"/>
          <w:szCs w:val="24"/>
          <w:lang w:val="es-ES_tradnl" w:eastAsia="es-CO"/>
        </w:rPr>
        <w:t>1   Secretario Comisión               12</w:t>
      </w:r>
    </w:p>
    <w:p w:rsidR="00710C64" w:rsidRPr="00710C64" w:rsidRDefault="00710C64" w:rsidP="00710C64">
      <w:pPr>
        <w:spacing w:before="57" w:after="57" w:line="288" w:lineRule="atLeast"/>
        <w:ind w:firstLine="283"/>
        <w:jc w:val="both"/>
        <w:textAlignment w:val="center"/>
        <w:rPr>
          <w:rFonts w:ascii="Cambria" w:eastAsia="Times New Roman" w:hAnsi="Cambria" w:cs="Times New Roman"/>
          <w:strike/>
          <w:sz w:val="24"/>
          <w:szCs w:val="24"/>
          <w:lang w:eastAsia="es-CO"/>
        </w:rPr>
      </w:pPr>
      <w:r w:rsidRPr="00710C64">
        <w:rPr>
          <w:rFonts w:ascii="Cambria" w:eastAsia="Times New Roman" w:hAnsi="Cambria" w:cs="Times New Roman"/>
          <w:strike/>
          <w:sz w:val="24"/>
          <w:szCs w:val="24"/>
          <w:lang w:val="es-ES_tradnl" w:eastAsia="es-CO"/>
        </w:rPr>
        <w:t>2   Profesional Universitario        06</w:t>
      </w:r>
    </w:p>
    <w:p w:rsidR="00710C64" w:rsidRPr="00710C64" w:rsidRDefault="00710C64" w:rsidP="00710C64">
      <w:pPr>
        <w:spacing w:before="57" w:after="57" w:line="288" w:lineRule="atLeast"/>
        <w:ind w:firstLine="283"/>
        <w:jc w:val="both"/>
        <w:textAlignment w:val="center"/>
        <w:rPr>
          <w:rFonts w:ascii="Cambria" w:eastAsia="Times New Roman" w:hAnsi="Cambria" w:cs="Times New Roman"/>
          <w:strike/>
          <w:sz w:val="24"/>
          <w:szCs w:val="24"/>
          <w:lang w:eastAsia="es-CO"/>
        </w:rPr>
      </w:pPr>
      <w:r w:rsidRPr="00710C64">
        <w:rPr>
          <w:rFonts w:ascii="Cambria" w:eastAsia="Times New Roman" w:hAnsi="Cambria" w:cs="Times New Roman"/>
          <w:strike/>
          <w:sz w:val="24"/>
          <w:szCs w:val="24"/>
          <w:lang w:val="es-ES_tradnl" w:eastAsia="es-CO"/>
        </w:rPr>
        <w:t>1   Secretario Ejecutivo               05</w:t>
      </w:r>
    </w:p>
    <w:p w:rsidR="00710C64" w:rsidRPr="00710C64" w:rsidRDefault="00710C64" w:rsidP="00710C64">
      <w:pPr>
        <w:spacing w:before="57" w:after="57" w:line="288" w:lineRule="atLeast"/>
        <w:ind w:firstLine="283"/>
        <w:jc w:val="both"/>
        <w:textAlignment w:val="center"/>
        <w:rPr>
          <w:rFonts w:ascii="Cambria" w:eastAsia="Times New Roman" w:hAnsi="Cambria" w:cs="Times New Roman"/>
          <w:strike/>
          <w:sz w:val="24"/>
          <w:szCs w:val="24"/>
          <w:lang w:eastAsia="es-CO"/>
        </w:rPr>
      </w:pPr>
      <w:r w:rsidRPr="00710C64">
        <w:rPr>
          <w:rFonts w:ascii="Cambria" w:eastAsia="Times New Roman" w:hAnsi="Cambria" w:cs="Times New Roman"/>
          <w:strike/>
          <w:sz w:val="24"/>
          <w:szCs w:val="24"/>
          <w:lang w:val="es-ES_tradnl" w:eastAsia="es-CO"/>
        </w:rPr>
        <w:t>2   Transcriptor                           04</w:t>
      </w:r>
    </w:p>
    <w:p w:rsidR="00710C64" w:rsidRPr="00710C64" w:rsidRDefault="00710C64" w:rsidP="00710C64">
      <w:pPr>
        <w:spacing w:before="57" w:after="57" w:line="288" w:lineRule="atLeast"/>
        <w:ind w:firstLine="283"/>
        <w:jc w:val="both"/>
        <w:textAlignment w:val="center"/>
        <w:rPr>
          <w:rFonts w:ascii="Cambria" w:eastAsia="Times New Roman" w:hAnsi="Cambria" w:cs="Times New Roman"/>
          <w:strike/>
          <w:sz w:val="24"/>
          <w:szCs w:val="24"/>
          <w:lang w:eastAsia="es-CO"/>
        </w:rPr>
      </w:pPr>
      <w:r w:rsidRPr="00710C64">
        <w:rPr>
          <w:rFonts w:ascii="Cambria" w:eastAsia="Times New Roman" w:hAnsi="Cambria" w:cs="Times New Roman"/>
          <w:strike/>
          <w:sz w:val="24"/>
          <w:szCs w:val="24"/>
          <w:lang w:val="es-ES_tradnl" w:eastAsia="es-CO"/>
        </w:rPr>
        <w:t>1   Mecanógrafo                          03</w:t>
      </w:r>
    </w:p>
    <w:p w:rsidR="00710C64" w:rsidRPr="00710C64" w:rsidRDefault="00710C64" w:rsidP="00710C64">
      <w:pPr>
        <w:spacing w:before="57" w:after="57" w:line="288" w:lineRule="atLeast"/>
        <w:ind w:firstLine="283"/>
        <w:jc w:val="both"/>
        <w:textAlignment w:val="center"/>
        <w:rPr>
          <w:rFonts w:ascii="Cambria" w:eastAsia="Times New Roman" w:hAnsi="Cambria" w:cs="Times New Roman"/>
          <w:strike/>
          <w:sz w:val="24"/>
          <w:szCs w:val="24"/>
          <w:lang w:eastAsia="es-CO"/>
        </w:rPr>
      </w:pPr>
      <w:r w:rsidRPr="00710C64">
        <w:rPr>
          <w:rFonts w:ascii="Cambria" w:eastAsia="Times New Roman" w:hAnsi="Cambria" w:cs="Times New Roman"/>
          <w:strike/>
          <w:sz w:val="24"/>
          <w:szCs w:val="24"/>
          <w:lang w:val="es-ES_tradnl" w:eastAsia="es-CO"/>
        </w:rPr>
        <w:t>1   Conductor                              02</w:t>
      </w:r>
    </w:p>
    <w:p w:rsidR="00710C64" w:rsidRPr="00710C64" w:rsidRDefault="00710C64" w:rsidP="00710C64">
      <w:pPr>
        <w:spacing w:before="57" w:after="57" w:line="288" w:lineRule="atLeast"/>
        <w:ind w:firstLine="283"/>
        <w:jc w:val="both"/>
        <w:textAlignment w:val="center"/>
        <w:rPr>
          <w:rFonts w:ascii="Cambria" w:eastAsia="Times New Roman" w:hAnsi="Cambria" w:cs="Times New Roman"/>
          <w:strike/>
          <w:sz w:val="24"/>
          <w:szCs w:val="24"/>
          <w:lang w:val="es-ES_tradnl" w:eastAsia="es-CO"/>
        </w:rPr>
      </w:pPr>
      <w:r w:rsidRPr="00710C64">
        <w:rPr>
          <w:rFonts w:ascii="Cambria" w:eastAsia="Times New Roman" w:hAnsi="Cambria" w:cs="Times New Roman"/>
          <w:strike/>
          <w:sz w:val="24"/>
          <w:szCs w:val="24"/>
          <w:lang w:val="es-ES_tradnl" w:eastAsia="es-CO"/>
        </w:rPr>
        <w:t>1   Mensajero                              01</w:t>
      </w:r>
    </w:p>
    <w:p w:rsidR="00710C64" w:rsidRPr="0009552C" w:rsidRDefault="00710C64" w:rsidP="00710C64">
      <w:pPr>
        <w:spacing w:before="57" w:after="57" w:line="288" w:lineRule="atLeast"/>
        <w:ind w:firstLine="283"/>
        <w:jc w:val="both"/>
        <w:textAlignment w:val="center"/>
        <w:rPr>
          <w:rFonts w:ascii="Cambria" w:eastAsia="Times New Roman" w:hAnsi="Cambria" w:cs="Times New Roman"/>
          <w:sz w:val="24"/>
          <w:szCs w:val="24"/>
          <w:lang w:eastAsia="es-CO"/>
        </w:rPr>
      </w:pPr>
    </w:p>
    <w:p w:rsidR="009017FF" w:rsidRPr="0009552C" w:rsidRDefault="009017FF" w:rsidP="00EA2A67">
      <w:pPr>
        <w:spacing w:before="28" w:after="28" w:line="288" w:lineRule="atLeast"/>
        <w:jc w:val="both"/>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color w:val="000000"/>
          <w:sz w:val="24"/>
          <w:szCs w:val="24"/>
          <w:lang w:val="es-ES_tradnl" w:eastAsia="es-CO"/>
        </w:rPr>
        <w:t xml:space="preserve">Artículo 8º. </w:t>
      </w:r>
      <w:r w:rsidR="0083624D">
        <w:rPr>
          <w:rFonts w:ascii="Cambria" w:eastAsia="Times New Roman" w:hAnsi="Cambria" w:cs="Times New Roman"/>
          <w:color w:val="000000"/>
          <w:sz w:val="24"/>
          <w:szCs w:val="24"/>
          <w:lang w:val="es-ES_tradnl" w:eastAsia="es-CO"/>
        </w:rPr>
        <w:t>Igual al proyecto original.</w:t>
      </w:r>
    </w:p>
    <w:p w:rsidR="009017FF" w:rsidRDefault="009017FF" w:rsidP="00EA2A67">
      <w:pPr>
        <w:spacing w:before="28" w:after="28" w:line="288" w:lineRule="atLeast"/>
        <w:jc w:val="both"/>
        <w:textAlignment w:val="center"/>
        <w:rPr>
          <w:rFonts w:ascii="Cambria" w:eastAsia="Times New Roman" w:hAnsi="Cambria" w:cs="Times New Roman"/>
          <w:color w:val="000000"/>
          <w:sz w:val="24"/>
          <w:szCs w:val="24"/>
          <w:lang w:val="es-ES_tradnl" w:eastAsia="es-CO"/>
        </w:rPr>
      </w:pPr>
      <w:r w:rsidRPr="0009552C">
        <w:rPr>
          <w:rFonts w:ascii="Cambria" w:eastAsia="Times New Roman" w:hAnsi="Cambria" w:cs="Times New Roman"/>
          <w:color w:val="000000"/>
          <w:sz w:val="24"/>
          <w:szCs w:val="24"/>
          <w:lang w:val="es-ES_tradnl" w:eastAsia="es-CO"/>
        </w:rPr>
        <w:t xml:space="preserve">Artículo 9º. </w:t>
      </w:r>
      <w:r w:rsidR="0083624D">
        <w:rPr>
          <w:rFonts w:ascii="Cambria" w:eastAsia="Times New Roman" w:hAnsi="Cambria" w:cs="Times New Roman"/>
          <w:color w:val="000000"/>
          <w:sz w:val="24"/>
          <w:szCs w:val="24"/>
          <w:lang w:val="es-ES_tradnl" w:eastAsia="es-CO"/>
        </w:rPr>
        <w:t>Igual al proyecto original.</w:t>
      </w:r>
    </w:p>
    <w:p w:rsidR="004F6443" w:rsidRDefault="004F6443" w:rsidP="00EA2A67">
      <w:pPr>
        <w:spacing w:before="57" w:after="57" w:line="288" w:lineRule="atLeast"/>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Artículo 10. </w:t>
      </w:r>
      <w:r w:rsidR="0083624D">
        <w:rPr>
          <w:rFonts w:ascii="Cambria" w:eastAsia="Times New Roman" w:hAnsi="Cambria" w:cs="Times New Roman"/>
          <w:color w:val="000000"/>
          <w:sz w:val="24"/>
          <w:szCs w:val="24"/>
          <w:lang w:val="es-ES_tradnl" w:eastAsia="es-CO"/>
        </w:rPr>
        <w:t>Igual al proyecto original.</w:t>
      </w:r>
      <w:r>
        <w:rPr>
          <w:rFonts w:ascii="Cambria" w:eastAsia="Times New Roman" w:hAnsi="Cambria" w:cs="Times New Roman"/>
          <w:sz w:val="24"/>
          <w:szCs w:val="24"/>
          <w:lang w:val="es-ES_tradnl" w:eastAsia="es-CO"/>
        </w:rPr>
        <w:t xml:space="preserve"> </w:t>
      </w:r>
    </w:p>
    <w:p w:rsidR="00145F85" w:rsidRPr="0009552C" w:rsidRDefault="00145F85" w:rsidP="004F6443">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4F6443" w:rsidRPr="0009552C" w:rsidRDefault="004F6443" w:rsidP="00483847">
      <w:pPr>
        <w:spacing w:before="57" w:after="57" w:line="288" w:lineRule="atLeast"/>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11.</w:t>
      </w:r>
      <w:r w:rsidR="00ED4A26">
        <w:rPr>
          <w:rFonts w:ascii="Cambria" w:eastAsia="Times New Roman" w:hAnsi="Cambria" w:cs="Times New Roman"/>
          <w:sz w:val="24"/>
          <w:szCs w:val="24"/>
          <w:lang w:val="es-ES_tradnl" w:eastAsia="es-CO"/>
        </w:rPr>
        <w:t xml:space="preserve"> </w:t>
      </w:r>
      <w:r w:rsidR="00ED4A26" w:rsidRPr="00ED4A26">
        <w:rPr>
          <w:rFonts w:ascii="Cambria" w:eastAsia="Times New Roman" w:hAnsi="Cambria" w:cs="Times New Roman"/>
          <w:b/>
          <w:sz w:val="24"/>
          <w:szCs w:val="24"/>
          <w:lang w:val="es-ES_tradnl" w:eastAsia="es-CO"/>
        </w:rPr>
        <w:t>Vigencia y derogatorias</w:t>
      </w:r>
      <w:r w:rsidR="00ED4A26">
        <w:rPr>
          <w:rFonts w:ascii="Cambria" w:eastAsia="Times New Roman" w:hAnsi="Cambria" w:cs="Times New Roman"/>
          <w:sz w:val="24"/>
          <w:szCs w:val="24"/>
          <w:lang w:val="es-ES_tradnl" w:eastAsia="es-CO"/>
        </w:rPr>
        <w:t>.</w:t>
      </w:r>
      <w:r w:rsidRPr="0009552C">
        <w:rPr>
          <w:rFonts w:ascii="Cambria" w:eastAsia="Times New Roman" w:hAnsi="Cambria" w:cs="Times New Roman"/>
          <w:sz w:val="24"/>
          <w:szCs w:val="24"/>
          <w:lang w:val="es-ES_tradnl" w:eastAsia="es-CO"/>
        </w:rPr>
        <w:t xml:space="preserve"> La presente ley rige a partir de la fecha de su promulg</w:t>
      </w:r>
      <w:r w:rsidR="00C36EF8">
        <w:rPr>
          <w:rFonts w:ascii="Cambria" w:eastAsia="Times New Roman" w:hAnsi="Cambria" w:cs="Times New Roman"/>
          <w:sz w:val="24"/>
          <w:szCs w:val="24"/>
          <w:lang w:val="es-ES_tradnl" w:eastAsia="es-CO"/>
        </w:rPr>
        <w:t xml:space="preserve">ación y deroga </w:t>
      </w:r>
      <w:r w:rsidR="00C36EF8" w:rsidRPr="0040596B">
        <w:rPr>
          <w:rFonts w:ascii="Cambria" w:eastAsia="Times New Roman" w:hAnsi="Cambria" w:cs="Times New Roman"/>
          <w:strike/>
          <w:sz w:val="24"/>
          <w:szCs w:val="24"/>
          <w:lang w:val="es-ES_tradnl" w:eastAsia="es-CO"/>
        </w:rPr>
        <w:t>los artículos 57 y</w:t>
      </w:r>
      <w:r w:rsidRPr="0040596B">
        <w:rPr>
          <w:rFonts w:ascii="Cambria" w:eastAsia="Times New Roman" w:hAnsi="Cambria" w:cs="Times New Roman"/>
          <w:strike/>
          <w:sz w:val="24"/>
          <w:szCs w:val="24"/>
          <w:lang w:val="es-ES_tradnl" w:eastAsia="es-CO"/>
        </w:rPr>
        <w:t xml:space="preserve"> 192 de la Ley 5ª de 1992, y</w:t>
      </w:r>
      <w:r w:rsidRPr="0009552C">
        <w:rPr>
          <w:rFonts w:ascii="Cambria" w:eastAsia="Times New Roman" w:hAnsi="Cambria" w:cs="Times New Roman"/>
          <w:sz w:val="24"/>
          <w:szCs w:val="24"/>
          <w:lang w:val="es-ES_tradnl" w:eastAsia="es-CO"/>
        </w:rPr>
        <w:t xml:space="preserve"> todas las disposiciones que le sean contrarias.</w:t>
      </w:r>
    </w:p>
    <w:p w:rsidR="004F6443" w:rsidRPr="0009552C" w:rsidRDefault="004F6443" w:rsidP="004F6443">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4F6443" w:rsidRPr="003833FE" w:rsidRDefault="004F6443" w:rsidP="00483847">
      <w:pPr>
        <w:spacing w:before="57" w:after="57" w:line="288" w:lineRule="atLeast"/>
        <w:jc w:val="both"/>
        <w:textAlignment w:val="center"/>
        <w:rPr>
          <w:rFonts w:ascii="Cambria" w:eastAsia="Times New Roman" w:hAnsi="Cambria" w:cs="Times New Roman"/>
          <w:b/>
          <w:strike/>
          <w:sz w:val="24"/>
          <w:szCs w:val="24"/>
          <w:lang w:eastAsia="es-CO"/>
        </w:rPr>
      </w:pPr>
      <w:r w:rsidRPr="003833FE">
        <w:rPr>
          <w:rFonts w:ascii="Cambria" w:eastAsia="Times New Roman" w:hAnsi="Cambria" w:cs="Times New Roman"/>
          <w:b/>
          <w:strike/>
          <w:sz w:val="24"/>
          <w:szCs w:val="24"/>
          <w:lang w:val="es-ES_tradnl" w:eastAsia="es-CO"/>
        </w:rPr>
        <w:t>Artículo 12. </w:t>
      </w:r>
      <w:r w:rsidRPr="003833FE">
        <w:rPr>
          <w:rFonts w:ascii="Cambria" w:eastAsia="Times New Roman" w:hAnsi="Cambria" w:cs="Times New Roman"/>
          <w:b/>
          <w:i/>
          <w:iCs/>
          <w:strike/>
          <w:sz w:val="24"/>
          <w:szCs w:val="24"/>
          <w:lang w:val="es-ES_tradnl" w:eastAsia="es-CO"/>
        </w:rPr>
        <w:t>Vigencia. </w:t>
      </w:r>
      <w:r w:rsidRPr="003833FE">
        <w:rPr>
          <w:rFonts w:ascii="Cambria" w:eastAsia="Times New Roman" w:hAnsi="Cambria" w:cs="Times New Roman"/>
          <w:b/>
          <w:strike/>
          <w:sz w:val="24"/>
          <w:szCs w:val="24"/>
          <w:lang w:val="es-ES_tradnl" w:eastAsia="es-CO"/>
        </w:rPr>
        <w:t>La presente ley rige a partir de la fecha de su promulgación.</w:t>
      </w:r>
    </w:p>
    <w:p w:rsidR="004F6443" w:rsidRDefault="004F6443" w:rsidP="009017FF">
      <w:pPr>
        <w:spacing w:before="28" w:after="28" w:line="288" w:lineRule="atLeast"/>
        <w:ind w:firstLine="283"/>
        <w:jc w:val="both"/>
        <w:textAlignment w:val="center"/>
        <w:rPr>
          <w:rFonts w:ascii="Cambria" w:eastAsia="Times New Roman" w:hAnsi="Cambria" w:cs="Times New Roman"/>
          <w:b/>
          <w:color w:val="000000"/>
          <w:sz w:val="24"/>
          <w:szCs w:val="24"/>
          <w:lang w:eastAsia="es-CO"/>
        </w:rPr>
      </w:pPr>
    </w:p>
    <w:p w:rsidR="009201EF" w:rsidRPr="003833FE" w:rsidRDefault="009201EF" w:rsidP="009201EF">
      <w:pPr>
        <w:pBdr>
          <w:top w:val="single" w:sz="4" w:space="1" w:color="auto"/>
          <w:left w:val="single" w:sz="4" w:space="4" w:color="auto"/>
          <w:bottom w:val="single" w:sz="4" w:space="1" w:color="auto"/>
          <w:right w:val="single" w:sz="4" w:space="4" w:color="auto"/>
          <w:between w:val="single" w:sz="4" w:space="1" w:color="auto"/>
          <w:bar w:val="single" w:sz="4" w:color="auto"/>
        </w:pBdr>
        <w:spacing w:before="28" w:after="28" w:line="288" w:lineRule="atLeast"/>
        <w:ind w:firstLine="283"/>
        <w:jc w:val="center"/>
        <w:textAlignment w:val="center"/>
        <w:rPr>
          <w:rFonts w:ascii="Cambria" w:eastAsia="Times New Roman" w:hAnsi="Cambria" w:cs="Times New Roman"/>
          <w:b/>
          <w:color w:val="000000"/>
          <w:sz w:val="24"/>
          <w:szCs w:val="24"/>
          <w:lang w:eastAsia="es-CO"/>
        </w:rPr>
      </w:pPr>
      <w:r>
        <w:rPr>
          <w:rFonts w:ascii="Cambria" w:eastAsia="Times New Roman" w:hAnsi="Cambria" w:cs="Times New Roman"/>
          <w:b/>
          <w:color w:val="000000"/>
          <w:sz w:val="24"/>
          <w:szCs w:val="24"/>
          <w:lang w:eastAsia="es-CO"/>
        </w:rPr>
        <w:t>CONSIDERACIONES</w:t>
      </w:r>
      <w:r w:rsidR="000C54B9">
        <w:rPr>
          <w:rFonts w:ascii="Cambria" w:eastAsia="Times New Roman" w:hAnsi="Cambria" w:cs="Times New Roman"/>
          <w:b/>
          <w:color w:val="000000"/>
          <w:sz w:val="24"/>
          <w:szCs w:val="24"/>
          <w:lang w:eastAsia="es-CO"/>
        </w:rPr>
        <w:t xml:space="preserve"> PONENTE</w:t>
      </w:r>
    </w:p>
    <w:p w:rsidR="00CE6660" w:rsidRDefault="00366C9A" w:rsidP="009A6206">
      <w:pPr>
        <w:spacing w:before="100" w:beforeAutospacing="1" w:after="100" w:afterAutospacing="1" w:line="240" w:lineRule="auto"/>
        <w:ind w:firstLine="284"/>
        <w:jc w:val="both"/>
        <w:rPr>
          <w:rFonts w:ascii="Cambria" w:eastAsia="Times New Roman" w:hAnsi="Cambria" w:cs="Times New Roman"/>
          <w:bCs/>
          <w:sz w:val="24"/>
          <w:szCs w:val="24"/>
          <w:lang w:eastAsia="es-CO"/>
        </w:rPr>
      </w:pPr>
      <w:r>
        <w:rPr>
          <w:rFonts w:ascii="Cambria" w:eastAsia="Times New Roman" w:hAnsi="Cambria" w:cs="Times New Roman"/>
          <w:bCs/>
          <w:sz w:val="24"/>
          <w:szCs w:val="24"/>
          <w:lang w:eastAsia="es-CO"/>
        </w:rPr>
        <w:t>Por medio del presente Proyecto de L</w:t>
      </w:r>
      <w:r w:rsidR="00CE6660">
        <w:rPr>
          <w:rFonts w:ascii="Cambria" w:eastAsia="Times New Roman" w:hAnsi="Cambria" w:cs="Times New Roman"/>
          <w:bCs/>
          <w:sz w:val="24"/>
          <w:szCs w:val="24"/>
          <w:lang w:eastAsia="es-CO"/>
        </w:rPr>
        <w:t xml:space="preserve">ey se busca fortalecer las funciones de la Comisión de </w:t>
      </w:r>
      <w:r>
        <w:rPr>
          <w:rFonts w:ascii="Cambria" w:eastAsia="Times New Roman" w:hAnsi="Cambria" w:cs="Times New Roman"/>
          <w:bCs/>
          <w:sz w:val="24"/>
          <w:szCs w:val="24"/>
          <w:lang w:eastAsia="es-CO"/>
        </w:rPr>
        <w:t>Derechos H</w:t>
      </w:r>
      <w:r w:rsidR="00CE6660">
        <w:rPr>
          <w:rFonts w:ascii="Cambria" w:eastAsia="Times New Roman" w:hAnsi="Cambria" w:cs="Times New Roman"/>
          <w:bCs/>
          <w:sz w:val="24"/>
          <w:szCs w:val="24"/>
          <w:lang w:eastAsia="es-CO"/>
        </w:rPr>
        <w:t xml:space="preserve">umanos y </w:t>
      </w:r>
      <w:r>
        <w:rPr>
          <w:rFonts w:ascii="Cambria" w:eastAsia="Times New Roman" w:hAnsi="Cambria" w:cs="Times New Roman"/>
          <w:bCs/>
          <w:sz w:val="24"/>
          <w:szCs w:val="24"/>
          <w:lang w:eastAsia="es-CO"/>
        </w:rPr>
        <w:t>A</w:t>
      </w:r>
      <w:r w:rsidR="00CE6660">
        <w:rPr>
          <w:rFonts w:ascii="Cambria" w:eastAsia="Times New Roman" w:hAnsi="Cambria" w:cs="Times New Roman"/>
          <w:bCs/>
          <w:sz w:val="24"/>
          <w:szCs w:val="24"/>
          <w:lang w:eastAsia="es-CO"/>
        </w:rPr>
        <w:t>udiencias</w:t>
      </w:r>
      <w:r w:rsidR="002D251D">
        <w:rPr>
          <w:rFonts w:ascii="Cambria" w:eastAsia="Times New Roman" w:hAnsi="Cambria" w:cs="Times New Roman"/>
          <w:bCs/>
          <w:sz w:val="24"/>
          <w:szCs w:val="24"/>
          <w:lang w:eastAsia="es-CO"/>
        </w:rPr>
        <w:t>,</w:t>
      </w:r>
      <w:r w:rsidR="00CE6660">
        <w:rPr>
          <w:rFonts w:ascii="Cambria" w:eastAsia="Times New Roman" w:hAnsi="Cambria" w:cs="Times New Roman"/>
          <w:bCs/>
          <w:sz w:val="24"/>
          <w:szCs w:val="24"/>
          <w:lang w:eastAsia="es-CO"/>
        </w:rPr>
        <w:t xml:space="preserve"> y en consecuencias</w:t>
      </w:r>
      <w:r>
        <w:rPr>
          <w:rFonts w:ascii="Cambria" w:eastAsia="Times New Roman" w:hAnsi="Cambria" w:cs="Times New Roman"/>
          <w:bCs/>
          <w:sz w:val="24"/>
          <w:szCs w:val="24"/>
          <w:lang w:eastAsia="es-CO"/>
        </w:rPr>
        <w:t>,</w:t>
      </w:r>
      <w:r w:rsidR="00CE6660">
        <w:rPr>
          <w:rFonts w:ascii="Cambria" w:eastAsia="Times New Roman" w:hAnsi="Cambria" w:cs="Times New Roman"/>
          <w:bCs/>
          <w:sz w:val="24"/>
          <w:szCs w:val="24"/>
          <w:lang w:eastAsia="es-CO"/>
        </w:rPr>
        <w:t xml:space="preserve"> </w:t>
      </w:r>
      <w:r w:rsidR="00765FD5">
        <w:rPr>
          <w:rFonts w:ascii="Cambria" w:eastAsia="Times New Roman" w:hAnsi="Cambria" w:cs="Times New Roman"/>
          <w:bCs/>
          <w:sz w:val="24"/>
          <w:szCs w:val="24"/>
          <w:lang w:eastAsia="es-CO"/>
        </w:rPr>
        <w:t>destacar</w:t>
      </w:r>
      <w:r w:rsidR="00CE6660">
        <w:rPr>
          <w:rFonts w:ascii="Cambria" w:eastAsia="Times New Roman" w:hAnsi="Cambria" w:cs="Times New Roman"/>
          <w:bCs/>
          <w:sz w:val="24"/>
          <w:szCs w:val="24"/>
          <w:lang w:eastAsia="es-CO"/>
        </w:rPr>
        <w:t xml:space="preserve"> su importancia en el ejercicio de la actividad del Estado en la prevención y protección de los </w:t>
      </w:r>
      <w:r>
        <w:rPr>
          <w:rFonts w:ascii="Cambria" w:eastAsia="Times New Roman" w:hAnsi="Cambria" w:cs="Times New Roman"/>
          <w:bCs/>
          <w:sz w:val="24"/>
          <w:szCs w:val="24"/>
          <w:lang w:eastAsia="es-CO"/>
        </w:rPr>
        <w:t>Derechos H</w:t>
      </w:r>
      <w:r w:rsidR="00CE6660">
        <w:rPr>
          <w:rFonts w:ascii="Cambria" w:eastAsia="Times New Roman" w:hAnsi="Cambria" w:cs="Times New Roman"/>
          <w:bCs/>
          <w:sz w:val="24"/>
          <w:szCs w:val="24"/>
          <w:lang w:eastAsia="es-CO"/>
        </w:rPr>
        <w:t>umanos.</w:t>
      </w:r>
    </w:p>
    <w:p w:rsidR="00BC769A" w:rsidRDefault="00CE6660" w:rsidP="00C32124">
      <w:pPr>
        <w:spacing w:before="28" w:after="28" w:line="288" w:lineRule="atLeast"/>
        <w:ind w:firstLine="283"/>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 xml:space="preserve">Dentro de la exposición de motivos se explica por una </w:t>
      </w:r>
      <w:r w:rsidR="006E3308">
        <w:rPr>
          <w:rFonts w:ascii="Cambria" w:eastAsia="Times New Roman" w:hAnsi="Cambria" w:cs="Times New Roman"/>
          <w:sz w:val="24"/>
          <w:szCs w:val="24"/>
          <w:lang w:val="es-ES_tradnl" w:eastAsia="es-CO"/>
        </w:rPr>
        <w:t>parte la noción de Derechos Humano y por otra</w:t>
      </w:r>
      <w:r w:rsidR="00404158">
        <w:rPr>
          <w:rFonts w:ascii="Cambria" w:eastAsia="Times New Roman" w:hAnsi="Cambria" w:cs="Times New Roman"/>
          <w:sz w:val="24"/>
          <w:szCs w:val="24"/>
          <w:lang w:val="es-ES_tradnl" w:eastAsia="es-CO"/>
        </w:rPr>
        <w:t>,</w:t>
      </w:r>
      <w:r w:rsidR="006E3308">
        <w:rPr>
          <w:rFonts w:ascii="Cambria" w:eastAsia="Times New Roman" w:hAnsi="Cambria" w:cs="Times New Roman"/>
          <w:sz w:val="24"/>
          <w:szCs w:val="24"/>
          <w:lang w:val="es-ES_tradnl" w:eastAsia="es-CO"/>
        </w:rPr>
        <w:t xml:space="preserve"> </w:t>
      </w:r>
      <w:r>
        <w:rPr>
          <w:rFonts w:ascii="Cambria" w:eastAsia="Times New Roman" w:hAnsi="Cambria" w:cs="Times New Roman"/>
          <w:sz w:val="24"/>
          <w:szCs w:val="24"/>
          <w:lang w:val="es-ES_tradnl" w:eastAsia="es-CO"/>
        </w:rPr>
        <w:t>los compromisos internacionales que en materia de Derechos Humanos Colombia h</w:t>
      </w:r>
      <w:r w:rsidR="009E6582">
        <w:rPr>
          <w:rFonts w:ascii="Cambria" w:eastAsia="Times New Roman" w:hAnsi="Cambria" w:cs="Times New Roman"/>
          <w:sz w:val="24"/>
          <w:szCs w:val="24"/>
          <w:lang w:val="es-ES_tradnl" w:eastAsia="es-CO"/>
        </w:rPr>
        <w:t>a adoptado</w:t>
      </w:r>
      <w:r w:rsidR="00B3094D">
        <w:rPr>
          <w:rFonts w:ascii="Cambria" w:eastAsia="Times New Roman" w:hAnsi="Cambria" w:cs="Times New Roman"/>
          <w:sz w:val="24"/>
          <w:szCs w:val="24"/>
          <w:lang w:val="es-ES_tradnl" w:eastAsia="es-CO"/>
        </w:rPr>
        <w:t>, además de mencionar las actuales funciones de la Comisión</w:t>
      </w:r>
      <w:r w:rsidR="00C32124">
        <w:rPr>
          <w:rFonts w:ascii="Cambria" w:eastAsia="Times New Roman" w:hAnsi="Cambria" w:cs="Times New Roman"/>
          <w:sz w:val="24"/>
          <w:szCs w:val="24"/>
          <w:lang w:val="es-ES_tradnl" w:eastAsia="es-CO"/>
        </w:rPr>
        <w:t>. P</w:t>
      </w:r>
      <w:r w:rsidR="009E6582">
        <w:rPr>
          <w:rFonts w:ascii="Cambria" w:eastAsia="Times New Roman" w:hAnsi="Cambria" w:cs="Times New Roman"/>
          <w:sz w:val="24"/>
          <w:szCs w:val="24"/>
          <w:lang w:val="es-ES_tradnl" w:eastAsia="es-CO"/>
        </w:rPr>
        <w:t xml:space="preserve">or ello, </w:t>
      </w:r>
      <w:r w:rsidR="00A61D61">
        <w:rPr>
          <w:rFonts w:ascii="Cambria" w:eastAsia="Times New Roman" w:hAnsi="Cambria" w:cs="Times New Roman"/>
          <w:sz w:val="24"/>
          <w:szCs w:val="24"/>
          <w:lang w:val="es-ES_tradnl" w:eastAsia="es-CO"/>
        </w:rPr>
        <w:t>con esta iniciativa se pretende</w:t>
      </w:r>
      <w:r w:rsidR="00636FFC">
        <w:rPr>
          <w:rFonts w:ascii="Cambria" w:eastAsia="Times New Roman" w:hAnsi="Cambria" w:cs="Times New Roman"/>
          <w:sz w:val="24"/>
          <w:szCs w:val="24"/>
          <w:lang w:val="es-ES_tradnl" w:eastAsia="es-CO"/>
        </w:rPr>
        <w:t xml:space="preserve"> solucionar los problemas, necesidades y/o </w:t>
      </w:r>
      <w:r w:rsidR="00636FFC" w:rsidRPr="0009552C">
        <w:rPr>
          <w:rFonts w:ascii="Cambria" w:eastAsia="Times New Roman" w:hAnsi="Cambria" w:cs="Times New Roman"/>
          <w:sz w:val="24"/>
          <w:szCs w:val="24"/>
          <w:lang w:val="es-ES_tradnl" w:eastAsia="es-CO"/>
        </w:rPr>
        <w:t xml:space="preserve">requerimientos </w:t>
      </w:r>
      <w:r w:rsidR="00636FFC">
        <w:rPr>
          <w:rFonts w:ascii="Cambria" w:eastAsia="Times New Roman" w:hAnsi="Cambria" w:cs="Times New Roman"/>
          <w:sz w:val="24"/>
          <w:szCs w:val="24"/>
          <w:lang w:val="es-ES_tradnl" w:eastAsia="es-CO"/>
        </w:rPr>
        <w:t>de la mencionada</w:t>
      </w:r>
      <w:r w:rsidR="00B11CBA">
        <w:rPr>
          <w:rFonts w:ascii="Cambria" w:eastAsia="Times New Roman" w:hAnsi="Cambria" w:cs="Times New Roman"/>
          <w:sz w:val="24"/>
          <w:szCs w:val="24"/>
          <w:lang w:val="es-ES_tradnl" w:eastAsia="es-CO"/>
        </w:rPr>
        <w:t xml:space="preserve"> comisión para su </w:t>
      </w:r>
      <w:r w:rsidR="009E6582">
        <w:rPr>
          <w:rFonts w:ascii="Cambria" w:eastAsia="Times New Roman" w:hAnsi="Cambria" w:cs="Times New Roman"/>
          <w:sz w:val="24"/>
          <w:szCs w:val="24"/>
          <w:lang w:val="es-ES_tradnl" w:eastAsia="es-CO"/>
        </w:rPr>
        <w:t>eficaz</w:t>
      </w:r>
      <w:r w:rsidR="006E3308">
        <w:rPr>
          <w:rFonts w:ascii="Cambria" w:eastAsia="Times New Roman" w:hAnsi="Cambria" w:cs="Times New Roman"/>
          <w:sz w:val="24"/>
          <w:szCs w:val="24"/>
          <w:lang w:val="es-ES_tradnl" w:eastAsia="es-CO"/>
        </w:rPr>
        <w:t xml:space="preserve"> funcionamiento en aras de cumplir con los compromisos </w:t>
      </w:r>
      <w:r w:rsidR="009669D6">
        <w:rPr>
          <w:rFonts w:ascii="Cambria" w:eastAsia="Times New Roman" w:hAnsi="Cambria" w:cs="Times New Roman"/>
          <w:sz w:val="24"/>
          <w:szCs w:val="24"/>
          <w:lang w:val="es-ES_tradnl" w:eastAsia="es-CO"/>
        </w:rPr>
        <w:t xml:space="preserve">constitucionales y legales </w:t>
      </w:r>
      <w:r w:rsidR="006E3308">
        <w:rPr>
          <w:rFonts w:ascii="Cambria" w:eastAsia="Times New Roman" w:hAnsi="Cambria" w:cs="Times New Roman"/>
          <w:sz w:val="24"/>
          <w:szCs w:val="24"/>
          <w:lang w:val="es-ES_tradnl" w:eastAsia="es-CO"/>
        </w:rPr>
        <w:t>que frente a este tema tiene Colombia.</w:t>
      </w:r>
      <w:r w:rsidR="00404158">
        <w:rPr>
          <w:rFonts w:ascii="Cambria" w:eastAsia="Times New Roman" w:hAnsi="Cambria" w:cs="Times New Roman"/>
          <w:sz w:val="24"/>
          <w:szCs w:val="24"/>
          <w:lang w:val="es-ES_tradnl" w:eastAsia="es-CO"/>
        </w:rPr>
        <w:t xml:space="preserve"> En consecuencia e</w:t>
      </w:r>
      <w:r w:rsidR="00B16110">
        <w:rPr>
          <w:rFonts w:ascii="Cambria" w:eastAsia="Times New Roman" w:hAnsi="Cambria" w:cs="Times New Roman"/>
          <w:sz w:val="24"/>
          <w:szCs w:val="24"/>
          <w:lang w:val="es-ES_tradnl" w:eastAsia="es-CO"/>
        </w:rPr>
        <w:t>n mi labor como ponente indagué sobre las necesidades y</w:t>
      </w:r>
      <w:r w:rsidR="00404158">
        <w:rPr>
          <w:rFonts w:ascii="Cambria" w:eastAsia="Times New Roman" w:hAnsi="Cambria" w:cs="Times New Roman"/>
          <w:sz w:val="24"/>
          <w:szCs w:val="24"/>
          <w:lang w:val="es-ES_tradnl" w:eastAsia="es-CO"/>
        </w:rPr>
        <w:t xml:space="preserve"> deficiencias de la Comisión</w:t>
      </w:r>
      <w:r w:rsidR="00BC769A">
        <w:rPr>
          <w:rFonts w:ascii="Cambria" w:eastAsia="Times New Roman" w:hAnsi="Cambria" w:cs="Times New Roman"/>
          <w:sz w:val="24"/>
          <w:szCs w:val="24"/>
          <w:lang w:val="es-ES_tradnl" w:eastAsia="es-CO"/>
        </w:rPr>
        <w:t xml:space="preserve"> encontrando:</w:t>
      </w:r>
    </w:p>
    <w:p w:rsidR="00BC769A" w:rsidRDefault="00BC769A" w:rsidP="00BC769A">
      <w:pPr>
        <w:pStyle w:val="Prrafodelista"/>
        <w:numPr>
          <w:ilvl w:val="0"/>
          <w:numId w:val="8"/>
        </w:numPr>
        <w:spacing w:before="28" w:after="28" w:line="288" w:lineRule="atLeast"/>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N</w:t>
      </w:r>
      <w:r w:rsidRPr="00BC769A">
        <w:rPr>
          <w:rFonts w:ascii="Cambria" w:eastAsia="Times New Roman" w:hAnsi="Cambria" w:cs="Times New Roman"/>
          <w:sz w:val="24"/>
          <w:szCs w:val="24"/>
          <w:lang w:val="es-ES_tradnl" w:eastAsia="es-CO"/>
        </w:rPr>
        <w:t>o  cuenta con funcionarios para el desarrollo de las funciones descritas en la ley</w:t>
      </w:r>
      <w:r w:rsidR="00BC196D">
        <w:rPr>
          <w:rFonts w:ascii="Cambria" w:eastAsia="Times New Roman" w:hAnsi="Cambria" w:cs="Times New Roman"/>
          <w:sz w:val="24"/>
          <w:szCs w:val="24"/>
          <w:lang w:val="es-ES_tradnl" w:eastAsia="es-CO"/>
        </w:rPr>
        <w:t xml:space="preserve"> 5</w:t>
      </w:r>
      <w:r w:rsidRPr="00BC769A">
        <w:rPr>
          <w:rFonts w:ascii="Cambria" w:eastAsia="Times New Roman" w:hAnsi="Cambria" w:cs="Times New Roman"/>
          <w:sz w:val="24"/>
          <w:szCs w:val="24"/>
          <w:lang w:val="es-ES_tradnl" w:eastAsia="es-CO"/>
        </w:rPr>
        <w:t xml:space="preserve">  de 1992, por lo cual delega en pasantes y judicantes, quien ante la ley no tendrían ninguna responsabilidad. </w:t>
      </w:r>
    </w:p>
    <w:p w:rsidR="000F7BC1" w:rsidRDefault="000F7BC1" w:rsidP="00BC769A">
      <w:pPr>
        <w:pStyle w:val="Prrafodelista"/>
        <w:numPr>
          <w:ilvl w:val="0"/>
          <w:numId w:val="8"/>
        </w:numPr>
        <w:spacing w:before="28" w:after="28" w:line="288" w:lineRule="atLeast"/>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El número de derechos de petición asciende a 20 diarios y no cuenta con funcionarios para la respuesta oportuna</w:t>
      </w:r>
      <w:r w:rsidR="007F0166">
        <w:rPr>
          <w:rFonts w:ascii="Cambria" w:eastAsia="Times New Roman" w:hAnsi="Cambria" w:cs="Times New Roman"/>
          <w:sz w:val="24"/>
          <w:szCs w:val="24"/>
          <w:lang w:val="es-ES_tradnl" w:eastAsia="es-CO"/>
        </w:rPr>
        <w:t>, lo que trae como consecuencia</w:t>
      </w:r>
      <w:r>
        <w:rPr>
          <w:rFonts w:ascii="Cambria" w:eastAsia="Times New Roman" w:hAnsi="Cambria" w:cs="Times New Roman"/>
          <w:sz w:val="24"/>
          <w:szCs w:val="24"/>
          <w:lang w:val="es-ES_tradnl" w:eastAsia="es-CO"/>
        </w:rPr>
        <w:t xml:space="preserve"> la presentación por parte de los peticionarios de acciones de tutela contra la entidad, presentando al Legislativo como violador de los Derechos Fundamentales.</w:t>
      </w:r>
    </w:p>
    <w:p w:rsidR="00BC769A" w:rsidRDefault="00BC769A" w:rsidP="00632CB7">
      <w:pPr>
        <w:pStyle w:val="Prrafodelista"/>
        <w:numPr>
          <w:ilvl w:val="0"/>
          <w:numId w:val="8"/>
        </w:numPr>
        <w:spacing w:before="28" w:after="28" w:line="288" w:lineRule="atLeast"/>
        <w:jc w:val="both"/>
        <w:textAlignment w:val="center"/>
        <w:rPr>
          <w:rFonts w:ascii="Cambria" w:eastAsia="Times New Roman" w:hAnsi="Cambria" w:cs="Times New Roman"/>
          <w:sz w:val="24"/>
          <w:szCs w:val="24"/>
          <w:lang w:val="es-ES_tradnl" w:eastAsia="es-CO"/>
        </w:rPr>
      </w:pPr>
      <w:r w:rsidRPr="00BC769A">
        <w:rPr>
          <w:rFonts w:ascii="Cambria" w:eastAsia="Times New Roman" w:hAnsi="Cambria" w:cs="Times New Roman"/>
          <w:sz w:val="24"/>
          <w:szCs w:val="24"/>
          <w:lang w:val="es-ES_tradnl" w:eastAsia="es-CO"/>
        </w:rPr>
        <w:t>La imagen corporativa institucional no está acorde con los compromisos que Colombia con la comunidad internacional ha hecho en el cumplimiento de los D</w:t>
      </w:r>
      <w:r w:rsidR="00FC5D69">
        <w:rPr>
          <w:rFonts w:ascii="Cambria" w:eastAsia="Times New Roman" w:hAnsi="Cambria" w:cs="Times New Roman"/>
          <w:sz w:val="24"/>
          <w:szCs w:val="24"/>
          <w:lang w:val="es-ES_tradnl" w:eastAsia="es-CO"/>
        </w:rPr>
        <w:t>DH</w:t>
      </w:r>
      <w:r w:rsidRPr="00BC769A">
        <w:rPr>
          <w:rFonts w:ascii="Cambria" w:eastAsia="Times New Roman" w:hAnsi="Cambria" w:cs="Times New Roman"/>
          <w:sz w:val="24"/>
          <w:szCs w:val="24"/>
          <w:lang w:val="es-ES_tradnl" w:eastAsia="es-CO"/>
        </w:rPr>
        <w:t xml:space="preserve">H. </w:t>
      </w:r>
    </w:p>
    <w:p w:rsidR="005D7706" w:rsidRDefault="005D7706" w:rsidP="00E60B38">
      <w:pPr>
        <w:spacing w:before="28" w:after="28" w:line="288" w:lineRule="atLeast"/>
        <w:ind w:firstLine="283"/>
        <w:jc w:val="both"/>
        <w:textAlignment w:val="center"/>
        <w:rPr>
          <w:rFonts w:ascii="Cambria" w:eastAsia="Times New Roman" w:hAnsi="Cambria" w:cs="Times New Roman"/>
          <w:bCs/>
          <w:sz w:val="24"/>
          <w:szCs w:val="24"/>
          <w:lang w:eastAsia="es-CO"/>
        </w:rPr>
      </w:pPr>
    </w:p>
    <w:p w:rsidR="009201EF" w:rsidRDefault="00012908" w:rsidP="00E60B38">
      <w:pPr>
        <w:spacing w:before="28" w:after="28" w:line="288" w:lineRule="atLeast"/>
        <w:ind w:firstLine="283"/>
        <w:jc w:val="both"/>
        <w:textAlignment w:val="center"/>
        <w:rPr>
          <w:rFonts w:ascii="Cambria" w:eastAsia="Times New Roman" w:hAnsi="Cambria" w:cs="Times New Roman"/>
          <w:bCs/>
          <w:sz w:val="24"/>
          <w:szCs w:val="24"/>
          <w:lang w:eastAsia="es-CO"/>
        </w:rPr>
      </w:pPr>
      <w:r w:rsidRPr="00012908">
        <w:rPr>
          <w:rFonts w:ascii="Cambria" w:eastAsia="Times New Roman" w:hAnsi="Cambria" w:cs="Times New Roman"/>
          <w:bCs/>
          <w:sz w:val="24"/>
          <w:szCs w:val="24"/>
          <w:lang w:eastAsia="es-CO"/>
        </w:rPr>
        <w:t xml:space="preserve">Con relación al artículo 7 </w:t>
      </w:r>
      <w:r w:rsidR="00125CA8">
        <w:rPr>
          <w:rFonts w:ascii="Cambria" w:eastAsia="Times New Roman" w:hAnsi="Cambria" w:cs="Times New Roman"/>
          <w:bCs/>
          <w:sz w:val="24"/>
          <w:szCs w:val="24"/>
          <w:lang w:eastAsia="es-CO"/>
        </w:rPr>
        <w:t>del P</w:t>
      </w:r>
      <w:r w:rsidR="00125CA8" w:rsidRPr="00012908">
        <w:rPr>
          <w:rFonts w:ascii="Cambria" w:eastAsia="Times New Roman" w:hAnsi="Cambria" w:cs="Times New Roman"/>
          <w:bCs/>
          <w:sz w:val="24"/>
          <w:szCs w:val="24"/>
          <w:lang w:eastAsia="es-CO"/>
        </w:rPr>
        <w:t>royecto</w:t>
      </w:r>
      <w:r w:rsidR="00914C8F">
        <w:rPr>
          <w:rFonts w:ascii="Cambria" w:eastAsia="Times New Roman" w:hAnsi="Cambria" w:cs="Times New Roman"/>
          <w:bCs/>
          <w:sz w:val="24"/>
          <w:szCs w:val="24"/>
          <w:lang w:eastAsia="es-CO"/>
        </w:rPr>
        <w:t xml:space="preserve"> de </w:t>
      </w:r>
      <w:r w:rsidR="00C15132">
        <w:rPr>
          <w:rFonts w:ascii="Cambria" w:eastAsia="Times New Roman" w:hAnsi="Cambria" w:cs="Times New Roman"/>
          <w:bCs/>
          <w:sz w:val="24"/>
          <w:szCs w:val="24"/>
          <w:lang w:eastAsia="es-CO"/>
        </w:rPr>
        <w:t>Ley,</w:t>
      </w:r>
      <w:r w:rsidRPr="00012908">
        <w:rPr>
          <w:rFonts w:ascii="Cambria" w:eastAsia="Times New Roman" w:hAnsi="Cambria" w:cs="Times New Roman"/>
          <w:bCs/>
          <w:sz w:val="24"/>
          <w:szCs w:val="24"/>
          <w:lang w:eastAsia="es-CO"/>
        </w:rPr>
        <w:t xml:space="preserve"> </w:t>
      </w:r>
      <w:r w:rsidR="00125CA8">
        <w:rPr>
          <w:rFonts w:ascii="Cambria" w:eastAsia="Times New Roman" w:hAnsi="Cambria" w:cs="Times New Roman"/>
          <w:bCs/>
          <w:sz w:val="24"/>
          <w:szCs w:val="24"/>
          <w:lang w:eastAsia="es-CO"/>
        </w:rPr>
        <w:t xml:space="preserve">que pretende ampliar la planta de personal de la comisión Legal de Derechos Humanos y Audiencias, </w:t>
      </w:r>
      <w:r w:rsidRPr="00012908">
        <w:rPr>
          <w:rFonts w:ascii="Cambria" w:eastAsia="Times New Roman" w:hAnsi="Cambria" w:cs="Times New Roman"/>
          <w:bCs/>
          <w:sz w:val="24"/>
          <w:szCs w:val="24"/>
          <w:lang w:eastAsia="es-CO"/>
        </w:rPr>
        <w:t>se solicitó concepto al Ministerio de</w:t>
      </w:r>
      <w:r w:rsidR="00914C8F">
        <w:rPr>
          <w:rFonts w:ascii="Cambria" w:eastAsia="Times New Roman" w:hAnsi="Cambria" w:cs="Times New Roman"/>
          <w:bCs/>
          <w:sz w:val="24"/>
          <w:szCs w:val="24"/>
          <w:lang w:eastAsia="es-CO"/>
        </w:rPr>
        <w:t xml:space="preserve"> H</w:t>
      </w:r>
      <w:r w:rsidRPr="00012908">
        <w:rPr>
          <w:rFonts w:ascii="Cambria" w:eastAsia="Times New Roman" w:hAnsi="Cambria" w:cs="Times New Roman"/>
          <w:bCs/>
          <w:sz w:val="24"/>
          <w:szCs w:val="24"/>
          <w:lang w:eastAsia="es-CO"/>
        </w:rPr>
        <w:t xml:space="preserve">acienda y Crédito </w:t>
      </w:r>
      <w:r>
        <w:rPr>
          <w:rFonts w:ascii="Cambria" w:eastAsia="Times New Roman" w:hAnsi="Cambria" w:cs="Times New Roman"/>
          <w:bCs/>
          <w:sz w:val="24"/>
          <w:szCs w:val="24"/>
          <w:lang w:eastAsia="es-CO"/>
        </w:rPr>
        <w:t xml:space="preserve">Público, sobre </w:t>
      </w:r>
      <w:r w:rsidR="00E60B38">
        <w:rPr>
          <w:rFonts w:ascii="Cambria" w:eastAsia="Times New Roman" w:hAnsi="Cambria" w:cs="Times New Roman"/>
          <w:bCs/>
          <w:sz w:val="24"/>
          <w:szCs w:val="24"/>
          <w:lang w:eastAsia="es-CO"/>
        </w:rPr>
        <w:t>la</w:t>
      </w:r>
      <w:r w:rsidR="00914C8F">
        <w:rPr>
          <w:rFonts w:ascii="Cambria" w:eastAsia="Times New Roman" w:hAnsi="Cambria" w:cs="Times New Roman"/>
          <w:bCs/>
          <w:sz w:val="24"/>
          <w:szCs w:val="24"/>
          <w:lang w:eastAsia="es-CO"/>
        </w:rPr>
        <w:t xml:space="preserve"> </w:t>
      </w:r>
      <w:r>
        <w:rPr>
          <w:rFonts w:ascii="Cambria" w:eastAsia="Times New Roman" w:hAnsi="Cambria" w:cs="Times New Roman"/>
          <w:bCs/>
          <w:sz w:val="24"/>
          <w:szCs w:val="24"/>
          <w:lang w:eastAsia="es-CO"/>
        </w:rPr>
        <w:t xml:space="preserve">viabilidad </w:t>
      </w:r>
      <w:r w:rsidR="00C5777A">
        <w:rPr>
          <w:rFonts w:ascii="Cambria" w:eastAsia="Times New Roman" w:hAnsi="Cambria" w:cs="Times New Roman"/>
          <w:bCs/>
          <w:sz w:val="24"/>
          <w:szCs w:val="24"/>
          <w:lang w:eastAsia="es-CO"/>
        </w:rPr>
        <w:t>de esta iniciativa, estando a espera de su respuesta.</w:t>
      </w:r>
    </w:p>
    <w:p w:rsidR="00C965D3" w:rsidRDefault="00C965D3" w:rsidP="00E60B38">
      <w:pPr>
        <w:spacing w:before="28" w:after="28" w:line="288" w:lineRule="atLeast"/>
        <w:ind w:firstLine="283"/>
        <w:jc w:val="both"/>
        <w:textAlignment w:val="center"/>
        <w:rPr>
          <w:rFonts w:ascii="Cambria" w:eastAsia="Times New Roman" w:hAnsi="Cambria" w:cs="Times New Roman"/>
          <w:bCs/>
          <w:sz w:val="24"/>
          <w:szCs w:val="24"/>
          <w:lang w:eastAsia="es-CO"/>
        </w:rPr>
      </w:pPr>
    </w:p>
    <w:p w:rsidR="00C965D3" w:rsidRDefault="00C965D3" w:rsidP="00E60B38">
      <w:pPr>
        <w:spacing w:before="28" w:after="28" w:line="288" w:lineRule="atLeast"/>
        <w:ind w:firstLine="283"/>
        <w:jc w:val="both"/>
        <w:textAlignment w:val="center"/>
        <w:rPr>
          <w:rFonts w:ascii="Cambria" w:eastAsia="Times New Roman" w:hAnsi="Cambria" w:cs="Times New Roman"/>
          <w:bCs/>
          <w:sz w:val="24"/>
          <w:szCs w:val="24"/>
          <w:lang w:eastAsia="es-CO"/>
        </w:rPr>
      </w:pPr>
      <w:r>
        <w:rPr>
          <w:rFonts w:ascii="Cambria" w:eastAsia="Times New Roman" w:hAnsi="Cambria" w:cs="Times New Roman"/>
          <w:bCs/>
          <w:sz w:val="24"/>
          <w:szCs w:val="24"/>
          <w:lang w:eastAsia="es-CO"/>
        </w:rPr>
        <w:t>Debido a la importancia de esta Comisión, considero pertinente apoyar esta iniciativa, con las modificaciones propuestas, confiriéndoles los instrumentos jurídicos necesarios para su eficiente funcionamiento.</w:t>
      </w:r>
    </w:p>
    <w:p w:rsidR="002975C8" w:rsidRDefault="002975C8" w:rsidP="002975C8">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9B431E" w:rsidRPr="0009552C" w:rsidRDefault="009B431E" w:rsidP="002975C8">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2975C8" w:rsidRPr="0009552C" w:rsidRDefault="002975C8" w:rsidP="002975C8">
      <w:pPr>
        <w:pBdr>
          <w:top w:val="single" w:sz="4" w:space="1" w:color="auto"/>
          <w:left w:val="single" w:sz="4" w:space="4" w:color="auto"/>
          <w:bottom w:val="single" w:sz="4" w:space="1" w:color="auto"/>
          <w:right w:val="single" w:sz="4" w:space="4" w:color="auto"/>
          <w:between w:val="single" w:sz="4" w:space="1" w:color="auto"/>
          <w:bar w:val="single" w:sz="4" w:color="auto"/>
        </w:pBdr>
        <w:spacing w:before="28" w:after="28" w:line="288" w:lineRule="atLeast"/>
        <w:ind w:firstLine="283"/>
        <w:jc w:val="center"/>
        <w:textAlignment w:val="center"/>
        <w:rPr>
          <w:rFonts w:ascii="Cambria" w:eastAsia="Times New Roman" w:hAnsi="Cambria" w:cs="Times New Roman"/>
          <w:b/>
          <w:bCs/>
          <w:sz w:val="24"/>
          <w:szCs w:val="24"/>
          <w:lang w:val="es-ES_tradnl" w:eastAsia="es-CO"/>
        </w:rPr>
      </w:pPr>
      <w:r w:rsidRPr="0009552C">
        <w:rPr>
          <w:rFonts w:ascii="Cambria" w:eastAsia="Times New Roman" w:hAnsi="Cambria" w:cs="Times New Roman"/>
          <w:b/>
          <w:bCs/>
          <w:sz w:val="24"/>
          <w:szCs w:val="24"/>
          <w:lang w:val="es-ES_tradnl" w:eastAsia="es-CO"/>
        </w:rPr>
        <w:t>EXPOSICIÓN DE MOTIVOS</w:t>
      </w:r>
    </w:p>
    <w:p w:rsidR="002975C8" w:rsidRPr="0009552C" w:rsidRDefault="002975C8" w:rsidP="002975C8">
      <w:pPr>
        <w:spacing w:before="28" w:after="28" w:line="288" w:lineRule="atLeast"/>
        <w:ind w:firstLine="283"/>
        <w:jc w:val="both"/>
        <w:textAlignment w:val="center"/>
        <w:rPr>
          <w:rFonts w:ascii="Cambria" w:eastAsia="Times New Roman" w:hAnsi="Cambria" w:cs="Times New Roman"/>
          <w:b/>
          <w:bCs/>
          <w:sz w:val="24"/>
          <w:szCs w:val="24"/>
          <w:lang w:val="es-ES_tradnl" w:eastAsia="es-CO"/>
        </w:rPr>
      </w:pP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b/>
          <w:bCs/>
          <w:sz w:val="24"/>
          <w:szCs w:val="24"/>
          <w:lang w:val="es-ES_tradnl" w:eastAsia="es-CO"/>
        </w:rPr>
      </w:pPr>
      <w:r w:rsidRPr="0009552C">
        <w:rPr>
          <w:rFonts w:ascii="Cambria" w:eastAsia="Times New Roman" w:hAnsi="Cambria" w:cs="Times New Roman"/>
          <w:b/>
          <w:bCs/>
          <w:sz w:val="24"/>
          <w:szCs w:val="24"/>
          <w:lang w:val="es-ES_tradnl" w:eastAsia="es-CO"/>
        </w:rPr>
        <w:t>Consideraciones generales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1. </w:t>
      </w:r>
      <w:r w:rsidRPr="0009552C">
        <w:rPr>
          <w:rFonts w:ascii="Cambria" w:eastAsia="Times New Roman" w:hAnsi="Cambria" w:cs="Times New Roman"/>
          <w:b/>
          <w:bCs/>
          <w:sz w:val="24"/>
          <w:szCs w:val="24"/>
          <w:lang w:val="es-ES_tradnl" w:eastAsia="es-CO"/>
        </w:rPr>
        <w:t>Los Derechos Humanos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Son demandas de abstención o actuación, derivadas de la dignidad de la persona y reconocidas como legítimas por la comunidad internacional, siendo por ello merecedoras de protección jurídica por e</w:t>
      </w:r>
      <w:r w:rsidR="00FC6A26">
        <w:rPr>
          <w:rFonts w:ascii="Cambria" w:eastAsia="Times New Roman" w:hAnsi="Cambria" w:cs="Times New Roman"/>
          <w:sz w:val="24"/>
          <w:szCs w:val="24"/>
          <w:lang w:val="es-ES_tradnl" w:eastAsia="es-CO"/>
        </w:rPr>
        <w:t xml:space="preserve">l Estado.  </w:t>
      </w:r>
      <w:r w:rsidRPr="0009552C">
        <w:rPr>
          <w:rFonts w:ascii="Cambria" w:eastAsia="Times New Roman" w:hAnsi="Cambria" w:cs="Times New Roman"/>
          <w:sz w:val="24"/>
          <w:szCs w:val="24"/>
          <w:lang w:val="es-ES_tradnl" w:eastAsia="es-CO"/>
        </w:rPr>
        <w:t>Pero para entender este concepto de forma más clara se enunciarán, a continuación, los cuatro elementos del concepto de Derechos Humanos: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 Los Derechos Humanos son demandas, esto es, exigencias de abstención o actuación, derechos morales, en el sentido de no ser siempre reconocidos por el derecho positivo. Se trata de demandas concretas de especial fuerza, de ahí la configuración, por buena parte de los filósofos morales de los Derechos Humanos como derechos subjetivos. Esta opción tiene la ventaja de destacar la vinculación de los Derechos Humanos y de diferenciar esta categoría de otros conceptos morales de naturaleza más obje</w:t>
      </w:r>
      <w:r w:rsidR="00A15206">
        <w:rPr>
          <w:rFonts w:ascii="Cambria" w:eastAsia="Times New Roman" w:hAnsi="Cambria" w:cs="Times New Roman"/>
          <w:sz w:val="24"/>
          <w:szCs w:val="24"/>
          <w:lang w:val="es-ES_tradnl" w:eastAsia="es-CO"/>
        </w:rPr>
        <w:t>tiva y difusa, como los valores;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b) Los Derechos Humanos son demandas derivadas de la dignidad humana, como derechos morales, amparan exigencias importantes, no demandas circunstanciales, referidas a cuestiones de escasa entidad que no afectan ni comprometen la posibilidad de una vida digna. De entre todos los valores o principios morales, seguramente sea la dignidad, por su amplitud y generalización, la más adecuada para servir de soporte material a todos los Derechos Humanos;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c) Los Derechos Humanos son demandas reconocidas por la comunidad internacional. De esta forma, se ponen en conexión las dos formas más habituales de utilización del término “Derechos Humanos”: la ética y el Derecho Internacional. Una demanda de individuos o grupos, o de una minoría de filósofos, fundada en una interpretación subjetiva de la dignidad humana, no reconocida por la comunidad internacional, no parece merecer el calificativo de Derechos Humanos;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d) Los estados deben proteger de manera jurídica a los Derechos Humanos no solo por el reconocimiento que tienen estos ante la comunidad internacional, sino porque como se ha visto tras su historia son fundamentales para el ser humano. Es por eso que los estados desde todos sus organismos (...).</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2. </w:t>
      </w:r>
      <w:r w:rsidRPr="0009552C">
        <w:rPr>
          <w:rFonts w:ascii="Cambria" w:eastAsia="Times New Roman" w:hAnsi="Cambria" w:cs="Times New Roman"/>
          <w:b/>
          <w:bCs/>
          <w:sz w:val="24"/>
          <w:szCs w:val="24"/>
          <w:lang w:val="es-ES_tradnl" w:eastAsia="es-CO"/>
        </w:rPr>
        <w:t>Obligaciones del Estado derivadas del Derecho Internacional de los Derechos Humanos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Los Derechos Humanos a través de su nacimiento y evolución en el mundo son reconocidos internacionalmente, de tal manera que muchas normas internacionale</w:t>
      </w:r>
      <w:r w:rsidR="00A15206">
        <w:rPr>
          <w:rFonts w:ascii="Cambria" w:eastAsia="Times New Roman" w:hAnsi="Cambria" w:cs="Times New Roman"/>
          <w:sz w:val="24"/>
          <w:szCs w:val="24"/>
          <w:lang w:val="es-ES_tradnl" w:eastAsia="es-CO"/>
        </w:rPr>
        <w:t xml:space="preserve">s los reconocen y los protegen.  </w:t>
      </w:r>
      <w:r w:rsidRPr="0009552C">
        <w:rPr>
          <w:rFonts w:ascii="Cambria" w:eastAsia="Times New Roman" w:hAnsi="Cambria" w:cs="Times New Roman"/>
          <w:sz w:val="24"/>
          <w:szCs w:val="24"/>
          <w:lang w:val="es-ES_tradnl" w:eastAsia="es-CO"/>
        </w:rPr>
        <w:t>Estableciéndose así el Derecho Internacional de los Derechos Humanos el cual se ocupa de la protección de la dignidad humana y de las libertades fundamentales derivadas de ella mediante instrumentos, organismos y procedimientos internacionales o regionales.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El Derecho Internacional Humanitario está integrado por un conjunto de normas internacionales de naturaleza convencional cuyo propósito es salvaguardar los derechos inherentes de la persona cualquiera que sea su nacionalidad protegiénd</w:t>
      </w:r>
      <w:r w:rsidR="00A15206">
        <w:rPr>
          <w:rFonts w:ascii="Cambria" w:eastAsia="Times New Roman" w:hAnsi="Cambria" w:cs="Times New Roman"/>
          <w:sz w:val="24"/>
          <w:szCs w:val="24"/>
          <w:lang w:val="es-ES_tradnl" w:eastAsia="es-CO"/>
        </w:rPr>
        <w:t xml:space="preserve">ola contra los abusos de poder.  </w:t>
      </w:r>
      <w:r w:rsidRPr="0009552C">
        <w:rPr>
          <w:rFonts w:ascii="Cambria" w:eastAsia="Times New Roman" w:hAnsi="Cambria" w:cs="Times New Roman"/>
          <w:sz w:val="24"/>
          <w:szCs w:val="24"/>
          <w:lang w:val="es-ES_tradnl" w:eastAsia="es-CO"/>
        </w:rPr>
        <w:t>El DIDH se caracteriza por:</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 Tiene como beneficiarios a todas las personas independientes de su nacionalidad y del territorio en el cual se encuentren;</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b) Tiene aplicación en toda circunstancia y en tiempo de paz o de conflicto armado interno o internacional;</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c) Los destinatarios de las prohibiciones y de las obligaciones contenidas en los respectivos instrumentos son exclusivamente los estados.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 xml:space="preserve">El DIDH es creado por los estados, el cual no tiene como beneficiario al Estado sino al ser humano, queriendo decir que la creación del DIDH produjo un cambio sustancial en la concepción del derecho internacional, ya que el objetivo último del DIDH no es regular o regir las relaciones entre estados, sino establecer un orden público internacional en beneficio de la humanista. </w:t>
      </w:r>
      <w:r w:rsidR="002324E8">
        <w:rPr>
          <w:rFonts w:ascii="Cambria" w:eastAsia="Times New Roman" w:hAnsi="Cambria" w:cs="Times New Roman"/>
          <w:sz w:val="24"/>
          <w:szCs w:val="24"/>
          <w:lang w:val="es-ES_tradnl" w:eastAsia="es-CO"/>
        </w:rPr>
        <w:t xml:space="preserve"> </w:t>
      </w:r>
      <w:r w:rsidRPr="0009552C">
        <w:rPr>
          <w:rFonts w:ascii="Cambria" w:eastAsia="Times New Roman" w:hAnsi="Cambria" w:cs="Times New Roman"/>
          <w:sz w:val="24"/>
          <w:szCs w:val="24"/>
          <w:lang w:val="es-ES_tradnl" w:eastAsia="es-CO"/>
        </w:rPr>
        <w:t>Se trata más bien de un ordenamiento que limita el poder del Estado a favor de las personas, destinatarias de los derechos reconocidos y protegidos en los respectivos tratados.</w:t>
      </w:r>
    </w:p>
    <w:p w:rsidR="002975C8" w:rsidRPr="0009552C" w:rsidRDefault="002975C8" w:rsidP="002975C8">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 xml:space="preserve">El DIDH no solo crea obligaciones de manera exclusiva para los Estados sino que además solo les crea deberes y ningún derecho. </w:t>
      </w:r>
      <w:r w:rsidR="002324E8">
        <w:rPr>
          <w:rFonts w:ascii="Cambria" w:eastAsia="Times New Roman" w:hAnsi="Cambria" w:cs="Times New Roman"/>
          <w:sz w:val="24"/>
          <w:szCs w:val="24"/>
          <w:lang w:val="es-ES_tradnl" w:eastAsia="es-CO"/>
        </w:rPr>
        <w:t xml:space="preserve"> </w:t>
      </w:r>
      <w:r w:rsidRPr="0009552C">
        <w:rPr>
          <w:rFonts w:ascii="Cambria" w:eastAsia="Times New Roman" w:hAnsi="Cambria" w:cs="Times New Roman"/>
          <w:sz w:val="24"/>
          <w:szCs w:val="24"/>
          <w:lang w:val="es-ES_tradnl" w:eastAsia="es-CO"/>
        </w:rPr>
        <w:t xml:space="preserve">La doctrina internacional ha precisado al respecto que los tratados modernos sobre Derechos Humanos no son tratados multilaterales de tipo tradicional, concluidos en función de un intercambio recíproco de derechos para el beneficio mutuo de los estados contratantes. </w:t>
      </w:r>
      <w:r w:rsidR="002324E8">
        <w:rPr>
          <w:rFonts w:ascii="Cambria" w:eastAsia="Times New Roman" w:hAnsi="Cambria" w:cs="Times New Roman"/>
          <w:sz w:val="24"/>
          <w:szCs w:val="24"/>
          <w:lang w:val="es-ES_tradnl" w:eastAsia="es-CO"/>
        </w:rPr>
        <w:t xml:space="preserve"> </w:t>
      </w:r>
      <w:r w:rsidRPr="0009552C">
        <w:rPr>
          <w:rFonts w:ascii="Cambria" w:eastAsia="Times New Roman" w:hAnsi="Cambria" w:cs="Times New Roman"/>
          <w:sz w:val="24"/>
          <w:szCs w:val="24"/>
          <w:lang w:val="es-ES_tradnl" w:eastAsia="es-CO"/>
        </w:rPr>
        <w:t>Su objeto y fin son la protección de los derechos fundamentales de los seres humanos, independientemente de su nacionalidad, tanto frente a su propio estado como frente a los otros estados contratantes. Al aprobar estos tratados sobre Derechos Humanos, los Estados se comprometen a un orden legal dentro del cual ellos, por el bien común, asumen varias obligaciones, no en relación con otros estados sino hacia los individuos bajo su jurisdicción.</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Es así que la obligación que se les impone a los estados, los Tratados de Derechos Humanos, es del respeto de estos en cualquier momento y en todo lugar y de igual manera garantizar para todas las personas el reconocimiento y el disfrute de los Derechos Humanos.</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El cumplimien</w:t>
      </w:r>
      <w:r w:rsidR="00C42C2E">
        <w:rPr>
          <w:rFonts w:ascii="Cambria" w:eastAsia="Times New Roman" w:hAnsi="Cambria" w:cs="Times New Roman"/>
          <w:sz w:val="24"/>
          <w:szCs w:val="24"/>
          <w:lang w:val="es-ES_tradnl" w:eastAsia="es-CO"/>
        </w:rPr>
        <w:t xml:space="preserve">to de la obligación de respeto, </w:t>
      </w:r>
      <w:r w:rsidRPr="0009552C">
        <w:rPr>
          <w:rFonts w:ascii="Cambria" w:eastAsia="Times New Roman" w:hAnsi="Cambria" w:cs="Times New Roman"/>
          <w:sz w:val="24"/>
          <w:szCs w:val="24"/>
          <w:lang w:val="es-ES_tradnl" w:eastAsia="es-CO"/>
        </w:rPr>
        <w:t>se concreta cuando los agentes estatales se abstienen de incurrir en acciones u omisiones que puedan dañar la integridad de la persona y perturbar arbitrariamente el ejercicio pacífico de sus derechos y libertades. Y el cumplimiento de la obligación de garantía compromete a los estados a proteger a la persona contra la afectación arbitraria de sus derechos por cualquier persona o grupos de personas, lo cual supone que el Estado debe obrar para ofrecer seguridad y justicia por todos los medios lícitos que encuentre a su alcance.</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Es de esta manera que el Estado colombiano debe cumplir sus obligaciones, derivadas del Derecho Internacional de los Derechos Humanos, haciendo que sus principales organismos de protección de Derechos Humanos lo hagan de manera efectiva y eficiente, lo cual en la actualidad no sucede, porque a pesar de que se han disminuido las violaciones a los Derechos Humanos, todavía es alto el número de estas. Por tal motivo es hora de comenzar a fortalecer los organismos protectores de los Derechos Humanos, proporcionándoles funciones que sean más efectivas contra las violaciones a los Derechos Humanos.</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3.</w:t>
      </w:r>
      <w:r w:rsidRPr="0009552C">
        <w:rPr>
          <w:rFonts w:ascii="Cambria" w:eastAsia="Times New Roman" w:hAnsi="Cambria" w:cs="Times New Roman"/>
          <w:b/>
          <w:bCs/>
          <w:sz w:val="24"/>
          <w:szCs w:val="24"/>
          <w:lang w:val="es-ES_tradnl" w:eastAsia="es-CO"/>
        </w:rPr>
        <w:t> La Comisión de Derechos Humanos y Audiencias</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La Comisión de Derechos Humanos y Audiencias, está instituida como una célula legislativa de naturaleza legal, conformada por 25 congresistas (artículo 56 Ley 5ª de 1992), cuyas funciones son</w:t>
      </w:r>
      <w:r w:rsidR="00127E5E">
        <w:rPr>
          <w:rFonts w:ascii="Cambria" w:eastAsia="Times New Roman" w:hAnsi="Cambria" w:cs="Times New Roman"/>
          <w:sz w:val="24"/>
          <w:szCs w:val="24"/>
          <w:lang w:val="es-ES_tradnl" w:eastAsia="es-CO"/>
        </w:rPr>
        <w:t xml:space="preserve"> (artículo 57</w:t>
      </w:r>
      <w:r w:rsidR="00177AD9">
        <w:rPr>
          <w:rFonts w:ascii="Cambria" w:eastAsia="Times New Roman" w:hAnsi="Cambria" w:cs="Times New Roman"/>
          <w:sz w:val="24"/>
          <w:szCs w:val="24"/>
          <w:lang w:val="es-ES_tradnl" w:eastAsia="es-CO"/>
        </w:rPr>
        <w:t xml:space="preserve"> de la</w:t>
      </w:r>
      <w:r w:rsidR="00127E5E">
        <w:rPr>
          <w:rFonts w:ascii="Cambria" w:eastAsia="Times New Roman" w:hAnsi="Cambria" w:cs="Times New Roman"/>
          <w:sz w:val="24"/>
          <w:szCs w:val="24"/>
          <w:lang w:val="es-ES_tradnl" w:eastAsia="es-CO"/>
        </w:rPr>
        <w:t xml:space="preserve"> </w:t>
      </w:r>
      <w:r w:rsidR="00127E5E" w:rsidRPr="0009552C">
        <w:rPr>
          <w:rFonts w:ascii="Cambria" w:eastAsia="Times New Roman" w:hAnsi="Cambria" w:cs="Times New Roman"/>
          <w:sz w:val="24"/>
          <w:szCs w:val="24"/>
          <w:lang w:val="es-ES_tradnl" w:eastAsia="es-CO"/>
        </w:rPr>
        <w:t>Ley 5ª de 1992</w:t>
      </w:r>
      <w:r w:rsidR="00127E5E">
        <w:rPr>
          <w:rFonts w:ascii="Cambria" w:eastAsia="Times New Roman" w:hAnsi="Cambria" w:cs="Times New Roman"/>
          <w:sz w:val="24"/>
          <w:szCs w:val="24"/>
          <w:lang w:val="es-ES_tradnl" w:eastAsia="es-CO"/>
        </w:rPr>
        <w:t>)</w:t>
      </w:r>
      <w:r w:rsidRPr="0009552C">
        <w:rPr>
          <w:rFonts w:ascii="Cambria" w:eastAsia="Times New Roman" w:hAnsi="Cambria" w:cs="Times New Roman"/>
          <w:sz w:val="24"/>
          <w:szCs w:val="24"/>
          <w:lang w:val="es-ES_tradnl" w:eastAsia="es-CO"/>
        </w:rPr>
        <w:t>:</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1. La defensa de los Derechos Humanos, cuyas garantías sean vulneradas o desconocidas.</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En cumplimiento de esta función informará a las Plenarias de cada una de las Cámaras sobre los resultados alcanzados.</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2. La vigilancia y control sobre toda autoridad encargada de velar por el respeto de los Derechos Humanos, así como la promoción de las acciones pertinentes para que, en caso de incumplimiento, se apliquen las sanciones penales y disciplinarias correspondientes.</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3. La celebración de audiencias especiales en las que los ciudadanos y representantes de gremios, colegios de profesionales, asociaciones cívicas y sociales puedan exponer temas de interés para la sociedad y el conocimiento del Congreso.</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En las audiencias, que serán públicas, se escuchará a los distintos sectores de la opinión nacional sobre aspectos de la legislación existente y sobre los proyectos que cursan en las Cámaras Legislativas, a fin de transmitir las iniciativas de carácter popular.</w:t>
      </w:r>
    </w:p>
    <w:p w:rsidR="002975C8" w:rsidRPr="0009552C" w:rsidRDefault="002975C8" w:rsidP="002975C8">
      <w:pPr>
        <w:spacing w:before="28"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4. Tramitar las observaciones que por escrito hagan llegar los ciudadanos con respecto a un proyecto de ley o de acto legislativo.</w:t>
      </w:r>
    </w:p>
    <w:p w:rsidR="00177AD9" w:rsidRDefault="002975C8" w:rsidP="00E30CA1">
      <w:pPr>
        <w:spacing w:before="28" w:after="57" w:line="288" w:lineRule="atLeast"/>
        <w:ind w:firstLine="283"/>
        <w:jc w:val="both"/>
        <w:textAlignment w:val="center"/>
        <w:rPr>
          <w:rFonts w:ascii="Cambria" w:eastAsia="Times New Roman" w:hAnsi="Cambria" w:cs="Times New Roman"/>
          <w:sz w:val="24"/>
          <w:szCs w:val="24"/>
          <w:lang w:val="es-ES_tradnl" w:eastAsia="es-CO"/>
        </w:rPr>
      </w:pPr>
      <w:r w:rsidRPr="0009552C">
        <w:rPr>
          <w:rFonts w:ascii="Cambria" w:eastAsia="Times New Roman" w:hAnsi="Cambria" w:cs="Times New Roman"/>
          <w:sz w:val="24"/>
          <w:szCs w:val="24"/>
          <w:lang w:val="es-ES_tradnl" w:eastAsia="es-CO"/>
        </w:rPr>
        <w:t>5. Realizar el seguimiento del ejercicio real y efectivo de los derechos de las mujeres en los ámbitos públicos y priv</w:t>
      </w:r>
      <w:r w:rsidR="00E30CA1">
        <w:rPr>
          <w:rFonts w:ascii="Cambria" w:eastAsia="Times New Roman" w:hAnsi="Cambria" w:cs="Times New Roman"/>
          <w:sz w:val="24"/>
          <w:szCs w:val="24"/>
          <w:lang w:val="es-ES_tradnl" w:eastAsia="es-CO"/>
        </w:rPr>
        <w:t>ados en los que se desarrollen</w:t>
      </w:r>
      <w:r w:rsidR="00177AD9">
        <w:rPr>
          <w:rFonts w:ascii="Cambria" w:eastAsia="Times New Roman" w:hAnsi="Cambria" w:cs="Times New Roman"/>
          <w:sz w:val="24"/>
          <w:szCs w:val="24"/>
          <w:lang w:val="es-ES_tradnl" w:eastAsia="es-CO"/>
        </w:rPr>
        <w:t>.</w:t>
      </w:r>
    </w:p>
    <w:p w:rsidR="002975C8" w:rsidRPr="00E30CA1" w:rsidRDefault="00177AD9" w:rsidP="00E30CA1">
      <w:pPr>
        <w:spacing w:before="28" w:after="57" w:line="288" w:lineRule="atLeast"/>
        <w:ind w:firstLine="283"/>
        <w:jc w:val="both"/>
        <w:textAlignment w:val="center"/>
        <w:rPr>
          <w:rFonts w:ascii="Cambria" w:eastAsia="Times New Roman" w:hAnsi="Cambria" w:cs="Times New Roman"/>
          <w:sz w:val="24"/>
          <w:szCs w:val="24"/>
          <w:lang w:eastAsia="es-CO"/>
        </w:rPr>
      </w:pPr>
      <w:r>
        <w:rPr>
          <w:rFonts w:ascii="Cambria" w:eastAsia="Times New Roman" w:hAnsi="Cambria" w:cs="Times New Roman"/>
          <w:sz w:val="24"/>
          <w:szCs w:val="24"/>
          <w:lang w:val="es-ES_tradnl" w:eastAsia="es-CO"/>
        </w:rPr>
        <w:t xml:space="preserve"> Realizar</w:t>
      </w:r>
      <w:r w:rsidR="00E30CA1">
        <w:rPr>
          <w:rFonts w:ascii="Cambria" w:eastAsia="Times New Roman" w:hAnsi="Cambria" w:cs="Times New Roman"/>
          <w:sz w:val="24"/>
          <w:szCs w:val="24"/>
          <w:lang w:val="es-ES_tradnl" w:eastAsia="es-CO"/>
        </w:rPr>
        <w:t xml:space="preserve"> </w:t>
      </w:r>
      <w:r w:rsidR="002975C8" w:rsidRPr="0009552C">
        <w:rPr>
          <w:rFonts w:ascii="Cambria" w:eastAsia="Times New Roman" w:hAnsi="Cambria" w:cs="Times New Roman"/>
          <w:sz w:val="24"/>
          <w:szCs w:val="24"/>
          <w:lang w:val="es-ES_tradnl" w:eastAsia="es-CO"/>
        </w:rPr>
        <w:t>la promoción y difusión de los instrumentos normativos para la protección y ejercicio de los derechos de las mujeres, así como preparar la elaboración de proyectos de ley para proteger a la mujer en el ejercicio de sus derechos y la adecuación de la legislación a las normas internacionales en la materia.</w:t>
      </w:r>
    </w:p>
    <w:p w:rsidR="004D665D" w:rsidRDefault="004D665D" w:rsidP="002975C8">
      <w:pPr>
        <w:spacing w:before="28" w:after="57" w:line="288" w:lineRule="atLeast"/>
        <w:ind w:firstLine="283"/>
        <w:jc w:val="both"/>
        <w:textAlignment w:val="center"/>
        <w:rPr>
          <w:rFonts w:ascii="Cambria" w:eastAsia="Times New Roman" w:hAnsi="Cambria" w:cs="Times New Roman"/>
          <w:sz w:val="24"/>
          <w:szCs w:val="24"/>
          <w:lang w:val="es-ES_tradnl" w:eastAsia="es-CO"/>
        </w:rPr>
      </w:pPr>
    </w:p>
    <w:p w:rsidR="00F77E99" w:rsidRDefault="004D665D" w:rsidP="00F77E99">
      <w:pPr>
        <w:spacing w:before="28" w:after="57" w:line="288" w:lineRule="atLeast"/>
        <w:ind w:firstLine="283"/>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PARAGRAFO</w:t>
      </w:r>
      <w:r w:rsidR="00F77E99" w:rsidRPr="00F77E99">
        <w:rPr>
          <w:rFonts w:ascii="Cambria" w:eastAsia="Times New Roman" w:hAnsi="Cambria" w:cs="Times New Roman"/>
          <w:sz w:val="24"/>
          <w:szCs w:val="24"/>
          <w:lang w:val="es-ES_tradnl" w:eastAsia="es-CO"/>
        </w:rPr>
        <w:t xml:space="preserve"> 1. Las organizaciones no gubernamentales podrán asistir a las sesiones de esta Comisión cuando se ocupe del tema de los derechos humanos, pudiendo hacer uso de la palabra para referirse a los aspectos que interesen a la opinión del Congreso.</w:t>
      </w:r>
    </w:p>
    <w:p w:rsidR="00F77E99" w:rsidRPr="00F77E99" w:rsidRDefault="00F77E99" w:rsidP="00F77E99">
      <w:pPr>
        <w:spacing w:before="28" w:after="57" w:line="288" w:lineRule="atLeast"/>
        <w:ind w:firstLine="283"/>
        <w:jc w:val="both"/>
        <w:textAlignment w:val="center"/>
        <w:rPr>
          <w:rFonts w:ascii="Cambria" w:eastAsia="Times New Roman" w:hAnsi="Cambria" w:cs="Times New Roman"/>
          <w:sz w:val="24"/>
          <w:szCs w:val="24"/>
          <w:lang w:val="es-ES_tradnl" w:eastAsia="es-CO"/>
        </w:rPr>
      </w:pPr>
    </w:p>
    <w:p w:rsidR="004D665D" w:rsidRPr="0009552C" w:rsidRDefault="00F77E99" w:rsidP="00F77E99">
      <w:pPr>
        <w:spacing w:before="28" w:after="57" w:line="288" w:lineRule="atLeast"/>
        <w:ind w:firstLine="283"/>
        <w:jc w:val="both"/>
        <w:textAlignment w:val="center"/>
        <w:rPr>
          <w:rFonts w:ascii="Cambria" w:eastAsia="Times New Roman" w:hAnsi="Cambria" w:cs="Times New Roman"/>
          <w:sz w:val="24"/>
          <w:szCs w:val="24"/>
          <w:lang w:val="es-ES_tradnl" w:eastAsia="es-CO"/>
        </w:rPr>
      </w:pPr>
      <w:r w:rsidRPr="00F77E99">
        <w:rPr>
          <w:rFonts w:ascii="Cambria" w:eastAsia="Times New Roman" w:hAnsi="Cambria" w:cs="Times New Roman"/>
          <w:sz w:val="24"/>
          <w:szCs w:val="24"/>
          <w:lang w:val="es-ES_tradnl" w:eastAsia="es-CO"/>
        </w:rPr>
        <w:t>PARAGRAFO 2. Para el cumplimiento de estos fines, la Comisión podrá darse su propio reglamento de operatividad.</w:t>
      </w:r>
    </w:p>
    <w:p w:rsidR="00121612" w:rsidRDefault="00121612"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6D0178" w:rsidRPr="0009552C" w:rsidRDefault="006D0178" w:rsidP="002975C8">
      <w:pPr>
        <w:spacing w:before="28" w:after="57" w:line="288" w:lineRule="atLeast"/>
        <w:ind w:firstLine="283"/>
        <w:jc w:val="both"/>
        <w:textAlignment w:val="center"/>
        <w:rPr>
          <w:rFonts w:ascii="Cambria" w:eastAsia="Times New Roman" w:hAnsi="Cambria" w:cs="Times New Roman"/>
          <w:sz w:val="24"/>
          <w:szCs w:val="24"/>
          <w:lang w:eastAsia="es-CO"/>
        </w:rPr>
      </w:pPr>
    </w:p>
    <w:p w:rsidR="002975C8" w:rsidRPr="0009552C" w:rsidRDefault="00D21B90" w:rsidP="00D21B90">
      <w:pPr>
        <w:pBdr>
          <w:top w:val="single" w:sz="4" w:space="1" w:color="auto"/>
          <w:left w:val="single" w:sz="4" w:space="4" w:color="auto"/>
          <w:bottom w:val="single" w:sz="4" w:space="1" w:color="auto"/>
          <w:right w:val="single" w:sz="4" w:space="4" w:color="auto"/>
          <w:between w:val="single" w:sz="4" w:space="1" w:color="auto"/>
          <w:bar w:val="single" w:sz="4" w:color="auto"/>
        </w:pBdr>
        <w:spacing w:before="28" w:after="28" w:line="288" w:lineRule="atLeast"/>
        <w:ind w:firstLine="283"/>
        <w:jc w:val="center"/>
        <w:textAlignment w:val="center"/>
        <w:rPr>
          <w:rFonts w:ascii="Cambria" w:eastAsia="Times New Roman" w:hAnsi="Cambria" w:cs="Times New Roman"/>
          <w:color w:val="000000"/>
          <w:sz w:val="24"/>
          <w:szCs w:val="24"/>
          <w:lang w:eastAsia="es-CO"/>
        </w:rPr>
      </w:pPr>
      <w:r w:rsidRPr="0009552C">
        <w:rPr>
          <w:rFonts w:ascii="Cambria" w:eastAsia="Times New Roman" w:hAnsi="Cambria" w:cs="Times New Roman"/>
          <w:b/>
          <w:bCs/>
          <w:color w:val="000000"/>
          <w:sz w:val="24"/>
          <w:szCs w:val="24"/>
          <w:lang w:val="es-ES_tradnl" w:eastAsia="es-CO"/>
        </w:rPr>
        <w:t>PROPOSICIÓN</w:t>
      </w:r>
    </w:p>
    <w:p w:rsidR="006D0178" w:rsidRDefault="006D0178" w:rsidP="002975C8">
      <w:pPr>
        <w:spacing w:before="28" w:after="28" w:line="288" w:lineRule="atLeast"/>
        <w:ind w:firstLine="283"/>
        <w:jc w:val="both"/>
        <w:textAlignment w:val="center"/>
        <w:rPr>
          <w:rFonts w:ascii="Cambria" w:eastAsia="Times New Roman" w:hAnsi="Cambria" w:cs="Times New Roman"/>
          <w:color w:val="000000"/>
          <w:sz w:val="24"/>
          <w:szCs w:val="24"/>
          <w:lang w:val="es-ES_tradnl" w:eastAsia="es-CO"/>
        </w:rPr>
      </w:pPr>
    </w:p>
    <w:p w:rsidR="002975C8" w:rsidRDefault="002975C8" w:rsidP="002975C8">
      <w:pPr>
        <w:spacing w:before="28" w:after="28" w:line="288" w:lineRule="atLeast"/>
        <w:ind w:firstLine="283"/>
        <w:jc w:val="both"/>
        <w:textAlignment w:val="center"/>
        <w:rPr>
          <w:rFonts w:ascii="Cambria" w:eastAsia="Times New Roman" w:hAnsi="Cambria" w:cs="Times New Roman"/>
          <w:i/>
          <w:iCs/>
          <w:color w:val="000000"/>
          <w:sz w:val="24"/>
          <w:szCs w:val="24"/>
          <w:lang w:val="es-ES_tradnl" w:eastAsia="es-CO"/>
        </w:rPr>
      </w:pPr>
      <w:r w:rsidRPr="0009552C">
        <w:rPr>
          <w:rFonts w:ascii="Cambria" w:eastAsia="Times New Roman" w:hAnsi="Cambria" w:cs="Times New Roman"/>
          <w:color w:val="000000"/>
          <w:sz w:val="24"/>
          <w:szCs w:val="24"/>
          <w:lang w:val="es-ES_tradnl" w:eastAsia="es-CO"/>
        </w:rPr>
        <w:t>Por consiguiente solicito a la Comisión Primera de la honorable Cámara de Representantes </w:t>
      </w:r>
      <w:r w:rsidRPr="0009552C">
        <w:rPr>
          <w:rFonts w:ascii="Cambria" w:eastAsia="Times New Roman" w:hAnsi="Cambria" w:cs="Times New Roman"/>
          <w:b/>
          <w:bCs/>
          <w:color w:val="000000"/>
          <w:sz w:val="24"/>
          <w:szCs w:val="24"/>
          <w:lang w:val="es-ES_tradnl" w:eastAsia="es-CO"/>
        </w:rPr>
        <w:t>dar primer debate</w:t>
      </w:r>
      <w:r w:rsidRPr="0009552C">
        <w:rPr>
          <w:rFonts w:ascii="Cambria" w:eastAsia="Times New Roman" w:hAnsi="Cambria" w:cs="Times New Roman"/>
          <w:color w:val="000000"/>
          <w:sz w:val="24"/>
          <w:szCs w:val="24"/>
          <w:lang w:val="es-ES_tradnl" w:eastAsia="es-CO"/>
        </w:rPr>
        <w:t xml:space="preserve">, conforme </w:t>
      </w:r>
      <w:r w:rsidRPr="00F16046">
        <w:rPr>
          <w:rFonts w:ascii="Cambria" w:eastAsia="Times New Roman" w:hAnsi="Cambria" w:cs="Times New Roman"/>
          <w:color w:val="000000"/>
          <w:sz w:val="24"/>
          <w:szCs w:val="24"/>
          <w:lang w:val="es-ES_tradnl" w:eastAsia="es-CO"/>
        </w:rPr>
        <w:t>al pliego de modificaciones adjunto del</w:t>
      </w:r>
      <w:r w:rsidRPr="0009552C">
        <w:rPr>
          <w:rFonts w:ascii="Cambria" w:eastAsia="Times New Roman" w:hAnsi="Cambria" w:cs="Times New Roman"/>
          <w:color w:val="000000"/>
          <w:sz w:val="24"/>
          <w:szCs w:val="24"/>
          <w:lang w:val="es-ES_tradnl" w:eastAsia="es-CO"/>
        </w:rPr>
        <w:t xml:space="preserve"> Proyecto de ley número 056 de 2014  Cámara, </w:t>
      </w:r>
      <w:r w:rsidR="00A15206" w:rsidRPr="00A15206">
        <w:rPr>
          <w:rFonts w:ascii="Cambria" w:eastAsia="Times New Roman" w:hAnsi="Cambria" w:cs="Times New Roman"/>
          <w:i/>
          <w:color w:val="000000"/>
          <w:sz w:val="24"/>
          <w:szCs w:val="24"/>
          <w:lang w:val="es-ES_tradnl" w:eastAsia="es-CO"/>
        </w:rPr>
        <w:t>p</w:t>
      </w:r>
      <w:r w:rsidRPr="0009552C">
        <w:rPr>
          <w:rFonts w:ascii="Cambria" w:eastAsia="Times New Roman" w:hAnsi="Cambria" w:cs="Times New Roman"/>
          <w:i/>
          <w:iCs/>
          <w:color w:val="000000"/>
          <w:sz w:val="24"/>
          <w:szCs w:val="24"/>
          <w:lang w:val="es-ES_tradnl" w:eastAsia="es-CO"/>
        </w:rPr>
        <w:t xml:space="preserve">or medio de la cual se fortalecen las funciones de la Comisión de Derechos Humanos y Audiencias, </w:t>
      </w:r>
      <w:r w:rsidR="008919F8">
        <w:rPr>
          <w:rFonts w:ascii="Cambria" w:eastAsia="Times New Roman" w:hAnsi="Cambria" w:cs="Times New Roman"/>
          <w:i/>
          <w:iCs/>
          <w:color w:val="000000"/>
          <w:sz w:val="24"/>
          <w:szCs w:val="24"/>
          <w:lang w:val="es-ES_tradnl" w:eastAsia="es-CO"/>
        </w:rPr>
        <w:t xml:space="preserve">se modifican los artículos 57 y </w:t>
      </w:r>
      <w:r w:rsidRPr="0009552C">
        <w:rPr>
          <w:rFonts w:ascii="Cambria" w:eastAsia="Times New Roman" w:hAnsi="Cambria" w:cs="Times New Roman"/>
          <w:i/>
          <w:iCs/>
          <w:color w:val="000000"/>
          <w:sz w:val="24"/>
          <w:szCs w:val="24"/>
          <w:lang w:val="es-ES_tradnl" w:eastAsia="es-CO"/>
        </w:rPr>
        <w:t>192</w:t>
      </w:r>
      <w:r w:rsidR="00B56136">
        <w:rPr>
          <w:rFonts w:ascii="Cambria" w:eastAsia="Times New Roman" w:hAnsi="Cambria" w:cs="Times New Roman"/>
          <w:i/>
          <w:iCs/>
          <w:color w:val="000000"/>
          <w:sz w:val="24"/>
          <w:szCs w:val="24"/>
          <w:lang w:val="es-ES_tradnl" w:eastAsia="es-CO"/>
        </w:rPr>
        <w:t xml:space="preserve"> </w:t>
      </w:r>
      <w:r w:rsidRPr="0009552C">
        <w:rPr>
          <w:rFonts w:ascii="Cambria" w:eastAsia="Times New Roman" w:hAnsi="Cambria" w:cs="Times New Roman"/>
          <w:i/>
          <w:iCs/>
          <w:color w:val="000000"/>
          <w:sz w:val="24"/>
          <w:szCs w:val="24"/>
          <w:lang w:val="es-ES_tradnl" w:eastAsia="es-CO"/>
        </w:rPr>
        <w:t>de la Ley 5</w:t>
      </w:r>
      <w:r w:rsidRPr="0009552C">
        <w:rPr>
          <w:rFonts w:ascii="Cambria" w:eastAsia="Times New Roman" w:hAnsi="Cambria" w:cs="Times New Roman"/>
          <w:color w:val="000000"/>
          <w:sz w:val="24"/>
          <w:szCs w:val="24"/>
          <w:lang w:val="es-ES_tradnl" w:eastAsia="es-CO"/>
        </w:rPr>
        <w:t>ª </w:t>
      </w:r>
      <w:r w:rsidRPr="0009552C">
        <w:rPr>
          <w:rFonts w:ascii="Cambria" w:eastAsia="Times New Roman" w:hAnsi="Cambria" w:cs="Times New Roman"/>
          <w:i/>
          <w:iCs/>
          <w:color w:val="000000"/>
          <w:sz w:val="24"/>
          <w:szCs w:val="24"/>
          <w:lang w:val="es-ES_tradnl" w:eastAsia="es-CO"/>
        </w:rPr>
        <w:t>de 1992, y se dictan otras disposiciones.</w:t>
      </w:r>
    </w:p>
    <w:p w:rsidR="00B56136" w:rsidRDefault="00B56136"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145F85" w:rsidRDefault="00145F85"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970BE1" w:rsidRDefault="00970BE1"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970BE1" w:rsidRDefault="00970BE1"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970BE1" w:rsidRDefault="00970BE1"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970BE1" w:rsidRDefault="00970BE1"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6D0178" w:rsidRDefault="006D0178"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970BE1" w:rsidRDefault="00970BE1"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145F85" w:rsidRPr="0009552C" w:rsidRDefault="00145F85" w:rsidP="002975C8">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2975C8" w:rsidRPr="00762CED" w:rsidRDefault="00762CED" w:rsidP="00023815">
      <w:pPr>
        <w:spacing w:before="28" w:after="28" w:line="288" w:lineRule="atLeast"/>
        <w:ind w:firstLine="283"/>
        <w:jc w:val="center"/>
        <w:textAlignment w:val="center"/>
        <w:rPr>
          <w:rFonts w:ascii="Cambria" w:eastAsia="Times New Roman" w:hAnsi="Cambria" w:cs="Times New Roman"/>
          <w:b/>
          <w:color w:val="000000"/>
          <w:sz w:val="24"/>
          <w:szCs w:val="24"/>
          <w:lang w:eastAsia="es-CO"/>
        </w:rPr>
      </w:pPr>
      <w:r>
        <w:rPr>
          <w:rFonts w:ascii="Cambria" w:eastAsia="Times New Roman" w:hAnsi="Cambria" w:cs="Times New Roman"/>
          <w:b/>
          <w:iCs/>
          <w:color w:val="000000"/>
          <w:sz w:val="24"/>
          <w:szCs w:val="24"/>
          <w:lang w:val="es-ES_tradnl" w:eastAsia="es-CO"/>
        </w:rPr>
        <w:t>FERNANDO DE LA PEÑA MÁRQUEZ</w:t>
      </w:r>
    </w:p>
    <w:p w:rsidR="002975C8" w:rsidRPr="00762CED" w:rsidRDefault="003A6FC5" w:rsidP="00023815">
      <w:pPr>
        <w:spacing w:before="28" w:after="28" w:line="288" w:lineRule="atLeast"/>
        <w:ind w:firstLine="283"/>
        <w:jc w:val="center"/>
        <w:textAlignment w:val="center"/>
        <w:rPr>
          <w:rFonts w:ascii="Cambria" w:eastAsia="Times New Roman" w:hAnsi="Cambria" w:cs="Times New Roman"/>
          <w:color w:val="000000"/>
          <w:sz w:val="24"/>
          <w:szCs w:val="24"/>
          <w:lang w:val="es-ES_tradnl" w:eastAsia="es-CO"/>
        </w:rPr>
      </w:pPr>
      <w:r>
        <w:rPr>
          <w:rFonts w:ascii="Cambria" w:eastAsia="Times New Roman" w:hAnsi="Cambria" w:cs="Times New Roman"/>
          <w:color w:val="000000"/>
          <w:sz w:val="24"/>
          <w:szCs w:val="24"/>
          <w:lang w:val="es-ES_tradnl" w:eastAsia="es-CO"/>
        </w:rPr>
        <w:t>Representante a la Cámara.</w:t>
      </w:r>
    </w:p>
    <w:p w:rsidR="00762CED" w:rsidRDefault="00762CED" w:rsidP="00023815">
      <w:pPr>
        <w:spacing w:before="28" w:after="28" w:line="288" w:lineRule="atLeast"/>
        <w:ind w:firstLine="283"/>
        <w:jc w:val="center"/>
        <w:textAlignment w:val="center"/>
        <w:rPr>
          <w:rFonts w:ascii="Cambria" w:eastAsia="Times New Roman" w:hAnsi="Cambria" w:cs="Times New Roman"/>
          <w:color w:val="000000"/>
          <w:sz w:val="24"/>
          <w:szCs w:val="24"/>
          <w:lang w:val="es-ES_tradnl" w:eastAsia="es-CO"/>
        </w:rPr>
      </w:pPr>
      <w:r w:rsidRPr="00762CED">
        <w:rPr>
          <w:rFonts w:ascii="Cambria" w:eastAsia="Times New Roman" w:hAnsi="Cambria" w:cs="Times New Roman"/>
          <w:color w:val="000000"/>
          <w:sz w:val="24"/>
          <w:szCs w:val="24"/>
          <w:lang w:val="es-ES_tradnl" w:eastAsia="es-CO"/>
        </w:rPr>
        <w:t>Coordinador Ponente</w:t>
      </w:r>
    </w:p>
    <w:p w:rsidR="00762CED" w:rsidRDefault="00762CED" w:rsidP="00762CED">
      <w:pPr>
        <w:spacing w:before="28" w:after="28" w:line="288" w:lineRule="atLeast"/>
        <w:ind w:firstLine="283"/>
        <w:textAlignment w:val="center"/>
        <w:rPr>
          <w:rFonts w:ascii="Cambria" w:eastAsia="Times New Roman" w:hAnsi="Cambria" w:cs="Times New Roman"/>
          <w:color w:val="000000"/>
          <w:sz w:val="24"/>
          <w:szCs w:val="24"/>
          <w:lang w:val="es-ES_tradnl" w:eastAsia="es-CO"/>
        </w:rPr>
      </w:pPr>
    </w:p>
    <w:p w:rsidR="00762CED" w:rsidRDefault="00762CED" w:rsidP="00762CED">
      <w:pPr>
        <w:spacing w:before="28" w:after="28" w:line="288" w:lineRule="atLeast"/>
        <w:ind w:firstLine="283"/>
        <w:textAlignment w:val="center"/>
        <w:rPr>
          <w:rFonts w:ascii="Cambria" w:eastAsia="Times New Roman" w:hAnsi="Cambria" w:cs="Times New Roman"/>
          <w:color w:val="000000"/>
          <w:sz w:val="24"/>
          <w:szCs w:val="24"/>
          <w:lang w:val="es-ES_tradnl" w:eastAsia="es-CO"/>
        </w:rPr>
      </w:pPr>
    </w:p>
    <w:p w:rsidR="00762CED" w:rsidRDefault="00762CED" w:rsidP="00762CED">
      <w:pPr>
        <w:spacing w:before="28" w:after="28" w:line="288" w:lineRule="atLeast"/>
        <w:ind w:firstLine="283"/>
        <w:textAlignment w:val="center"/>
        <w:rPr>
          <w:rFonts w:ascii="Cambria" w:eastAsia="Times New Roman" w:hAnsi="Cambria" w:cs="Times New Roman"/>
          <w:color w:val="000000"/>
          <w:sz w:val="24"/>
          <w:szCs w:val="24"/>
          <w:lang w:val="es-ES_tradnl" w:eastAsia="es-CO"/>
        </w:rPr>
      </w:pPr>
    </w:p>
    <w:p w:rsidR="00762CED" w:rsidRDefault="00762CED"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600F0E" w:rsidRDefault="00600F0E" w:rsidP="00762CED">
      <w:pPr>
        <w:spacing w:before="28" w:after="28" w:line="288" w:lineRule="atLeast"/>
        <w:ind w:firstLine="283"/>
        <w:textAlignment w:val="center"/>
        <w:rPr>
          <w:rFonts w:ascii="Cambria" w:eastAsia="Times New Roman" w:hAnsi="Cambria" w:cs="Times New Roman"/>
          <w:color w:val="000000"/>
          <w:sz w:val="24"/>
          <w:szCs w:val="24"/>
          <w:lang w:eastAsia="es-CO"/>
        </w:rPr>
      </w:pPr>
    </w:p>
    <w:p w:rsidR="009017FF" w:rsidRPr="0009552C" w:rsidRDefault="006D0178" w:rsidP="009017FF">
      <w:pPr>
        <w:spacing w:before="100" w:beforeAutospacing="1" w:after="100" w:afterAutospacing="1" w:line="240" w:lineRule="auto"/>
        <w:jc w:val="center"/>
        <w:rPr>
          <w:rFonts w:ascii="Cambria" w:eastAsia="Times New Roman" w:hAnsi="Cambria" w:cs="Times New Roman"/>
          <w:sz w:val="24"/>
          <w:szCs w:val="24"/>
          <w:lang w:eastAsia="es-CO"/>
        </w:rPr>
      </w:pPr>
      <w:r>
        <w:rPr>
          <w:rFonts w:ascii="Cambria" w:eastAsia="Times New Roman" w:hAnsi="Cambria" w:cs="Times New Roman"/>
          <w:b/>
          <w:bCs/>
          <w:sz w:val="24"/>
          <w:szCs w:val="24"/>
          <w:lang w:eastAsia="es-CO"/>
        </w:rPr>
        <w:t>TEX</w:t>
      </w:r>
      <w:r w:rsidR="009017FF" w:rsidRPr="0009552C">
        <w:rPr>
          <w:rFonts w:ascii="Cambria" w:eastAsia="Times New Roman" w:hAnsi="Cambria" w:cs="Times New Roman"/>
          <w:b/>
          <w:bCs/>
          <w:sz w:val="24"/>
          <w:szCs w:val="24"/>
          <w:lang w:eastAsia="es-CO"/>
        </w:rPr>
        <w:t>TO DEFINITIVO PONENCIA PRIMER DEBATE CÁMARA PROYECTO DE LEY 056 DE 2014 CÁMARA.</w:t>
      </w:r>
    </w:p>
    <w:p w:rsidR="001C7397" w:rsidRDefault="00093F34" w:rsidP="009017FF">
      <w:pPr>
        <w:spacing w:before="57" w:after="57" w:line="288" w:lineRule="atLeast"/>
        <w:ind w:firstLine="283"/>
        <w:jc w:val="center"/>
        <w:textAlignment w:val="center"/>
        <w:rPr>
          <w:rFonts w:ascii="Cambria" w:eastAsia="Times New Roman" w:hAnsi="Cambria" w:cs="Times New Roman"/>
          <w:i/>
          <w:iCs/>
          <w:color w:val="000000"/>
          <w:sz w:val="24"/>
          <w:szCs w:val="24"/>
          <w:lang w:val="es-ES_tradnl" w:eastAsia="es-CO"/>
        </w:rPr>
      </w:pPr>
      <w:r>
        <w:rPr>
          <w:rFonts w:ascii="Cambria" w:eastAsia="Times New Roman" w:hAnsi="Cambria" w:cs="Times New Roman"/>
          <w:i/>
          <w:iCs/>
          <w:color w:val="000000"/>
          <w:sz w:val="24"/>
          <w:szCs w:val="24"/>
          <w:lang w:val="es-ES_tradnl" w:eastAsia="es-CO"/>
        </w:rPr>
        <w:t>“</w:t>
      </w:r>
      <w:r w:rsidR="001C7397" w:rsidRPr="00484719">
        <w:rPr>
          <w:rFonts w:ascii="Cambria" w:eastAsia="Times New Roman" w:hAnsi="Cambria" w:cs="Times New Roman"/>
          <w:i/>
          <w:iCs/>
          <w:color w:val="000000"/>
          <w:sz w:val="24"/>
          <w:szCs w:val="24"/>
          <w:lang w:val="es-ES_tradnl" w:eastAsia="es-CO"/>
        </w:rPr>
        <w:t>Por</w:t>
      </w:r>
      <w:r w:rsidR="001C7397" w:rsidRPr="00A175E6">
        <w:rPr>
          <w:rFonts w:ascii="Cambria" w:eastAsia="Times New Roman" w:hAnsi="Cambria" w:cs="Times New Roman"/>
          <w:i/>
          <w:iCs/>
          <w:color w:val="000000"/>
          <w:sz w:val="24"/>
          <w:szCs w:val="24"/>
          <w:lang w:val="es-ES_tradnl" w:eastAsia="es-CO"/>
        </w:rPr>
        <w:t xml:space="preserve"> medio de la cual se fortalecen las funciones de</w:t>
      </w:r>
      <w:r w:rsidR="001C7397" w:rsidRPr="00484719">
        <w:rPr>
          <w:rFonts w:ascii="Cambria" w:eastAsia="Times New Roman" w:hAnsi="Cambria" w:cs="Times New Roman"/>
          <w:i/>
          <w:iCs/>
          <w:color w:val="000000"/>
          <w:sz w:val="24"/>
          <w:szCs w:val="24"/>
          <w:lang w:val="es-ES_tradnl" w:eastAsia="es-CO"/>
        </w:rPr>
        <w:t> </w:t>
      </w:r>
      <w:r w:rsidR="001C7397" w:rsidRPr="00A175E6">
        <w:rPr>
          <w:rFonts w:ascii="Cambria" w:eastAsia="Times New Roman" w:hAnsi="Cambria" w:cs="Times New Roman"/>
          <w:i/>
          <w:iCs/>
          <w:color w:val="000000"/>
          <w:sz w:val="24"/>
          <w:szCs w:val="24"/>
          <w:lang w:val="es-ES_tradnl" w:eastAsia="es-CO"/>
        </w:rPr>
        <w:t>la Comisión</w:t>
      </w:r>
      <w:r w:rsidR="001C7397" w:rsidRPr="00484719">
        <w:rPr>
          <w:rFonts w:ascii="Cambria" w:eastAsia="Times New Roman" w:hAnsi="Cambria" w:cs="Times New Roman"/>
          <w:i/>
          <w:iCs/>
          <w:color w:val="000000"/>
          <w:sz w:val="24"/>
          <w:szCs w:val="24"/>
          <w:lang w:val="es-ES_tradnl" w:eastAsia="es-CO"/>
        </w:rPr>
        <w:t> </w:t>
      </w:r>
      <w:r w:rsidR="001C7397" w:rsidRPr="00A175E6">
        <w:rPr>
          <w:rFonts w:ascii="Cambria" w:eastAsia="Times New Roman" w:hAnsi="Cambria" w:cs="Times New Roman"/>
          <w:i/>
          <w:iCs/>
          <w:color w:val="000000"/>
          <w:sz w:val="24"/>
          <w:szCs w:val="24"/>
          <w:lang w:val="es-ES_tradnl" w:eastAsia="es-CO"/>
        </w:rPr>
        <w:t xml:space="preserve">de Derechos Humanos y Audiencias, </w:t>
      </w:r>
      <w:r w:rsidR="00133438">
        <w:rPr>
          <w:rFonts w:ascii="Cambria" w:eastAsia="Times New Roman" w:hAnsi="Cambria" w:cs="Times New Roman"/>
          <w:i/>
          <w:iCs/>
          <w:color w:val="000000"/>
          <w:sz w:val="24"/>
          <w:szCs w:val="24"/>
          <w:lang w:val="es-ES_tradnl" w:eastAsia="es-CO"/>
        </w:rPr>
        <w:t xml:space="preserve">se modifican los artículos 57 y </w:t>
      </w:r>
      <w:r w:rsidR="001C7397" w:rsidRPr="00A175E6">
        <w:rPr>
          <w:rFonts w:ascii="Cambria" w:eastAsia="Times New Roman" w:hAnsi="Cambria" w:cs="Times New Roman"/>
          <w:i/>
          <w:iCs/>
          <w:color w:val="000000"/>
          <w:sz w:val="24"/>
          <w:szCs w:val="24"/>
          <w:lang w:val="es-ES_tradnl" w:eastAsia="es-CO"/>
        </w:rPr>
        <w:t>192</w:t>
      </w:r>
      <w:r w:rsidR="001C7397">
        <w:rPr>
          <w:rFonts w:ascii="Cambria" w:eastAsia="Times New Roman" w:hAnsi="Cambria" w:cs="Times New Roman"/>
          <w:i/>
          <w:iCs/>
          <w:color w:val="000000"/>
          <w:sz w:val="24"/>
          <w:szCs w:val="24"/>
          <w:lang w:val="es-ES_tradnl" w:eastAsia="es-CO"/>
        </w:rPr>
        <w:t xml:space="preserve">  </w:t>
      </w:r>
      <w:r w:rsidR="00976AD8">
        <w:rPr>
          <w:rFonts w:ascii="Cambria" w:eastAsia="Times New Roman" w:hAnsi="Cambria" w:cs="Times New Roman"/>
          <w:i/>
          <w:iCs/>
          <w:color w:val="000000"/>
          <w:sz w:val="24"/>
          <w:szCs w:val="24"/>
          <w:lang w:val="es-ES_tradnl" w:eastAsia="es-CO"/>
        </w:rPr>
        <w:t xml:space="preserve">de </w:t>
      </w:r>
      <w:r w:rsidR="001C7397" w:rsidRPr="00A175E6">
        <w:rPr>
          <w:rFonts w:ascii="Cambria" w:eastAsia="Times New Roman" w:hAnsi="Cambria" w:cs="Times New Roman"/>
          <w:i/>
          <w:iCs/>
          <w:color w:val="000000"/>
          <w:sz w:val="24"/>
          <w:szCs w:val="24"/>
          <w:lang w:val="es-ES_tradnl" w:eastAsia="es-CO"/>
        </w:rPr>
        <w:t>la Ley</w:t>
      </w:r>
      <w:r w:rsidR="001C7397" w:rsidRPr="00484719">
        <w:rPr>
          <w:rFonts w:ascii="Cambria" w:eastAsia="Times New Roman" w:hAnsi="Cambria" w:cs="Times New Roman"/>
          <w:i/>
          <w:iCs/>
          <w:color w:val="000000"/>
          <w:sz w:val="24"/>
          <w:szCs w:val="24"/>
          <w:lang w:val="es-ES_tradnl" w:eastAsia="es-CO"/>
        </w:rPr>
        <w:t> </w:t>
      </w:r>
      <w:r w:rsidR="001C7397" w:rsidRPr="00A175E6">
        <w:rPr>
          <w:rFonts w:ascii="Cambria" w:eastAsia="Times New Roman" w:hAnsi="Cambria" w:cs="Times New Roman"/>
          <w:i/>
          <w:iCs/>
          <w:color w:val="000000"/>
          <w:sz w:val="24"/>
          <w:szCs w:val="24"/>
          <w:lang w:val="es-ES_tradnl" w:eastAsia="es-CO"/>
        </w:rPr>
        <w:t xml:space="preserve">5ª de 1992, y se dictan otras </w:t>
      </w:r>
      <w:r w:rsidR="003A6FC5">
        <w:rPr>
          <w:rFonts w:ascii="Cambria" w:eastAsia="Times New Roman" w:hAnsi="Cambria" w:cs="Times New Roman"/>
          <w:i/>
          <w:iCs/>
          <w:color w:val="000000"/>
          <w:sz w:val="24"/>
          <w:szCs w:val="24"/>
          <w:lang w:val="es-ES_tradnl" w:eastAsia="es-CO"/>
        </w:rPr>
        <w:t xml:space="preserve">      </w:t>
      </w:r>
      <w:r w:rsidR="001C7397" w:rsidRPr="00A175E6">
        <w:rPr>
          <w:rFonts w:ascii="Cambria" w:eastAsia="Times New Roman" w:hAnsi="Cambria" w:cs="Times New Roman"/>
          <w:i/>
          <w:iCs/>
          <w:color w:val="000000"/>
          <w:sz w:val="24"/>
          <w:szCs w:val="24"/>
          <w:lang w:val="es-ES_tradnl" w:eastAsia="es-CO"/>
        </w:rPr>
        <w:t>disposiciones</w:t>
      </w:r>
      <w:r>
        <w:rPr>
          <w:rFonts w:ascii="Cambria" w:eastAsia="Times New Roman" w:hAnsi="Cambria" w:cs="Times New Roman"/>
          <w:i/>
          <w:iCs/>
          <w:color w:val="000000"/>
          <w:sz w:val="24"/>
          <w:szCs w:val="24"/>
          <w:lang w:val="es-ES_tradnl" w:eastAsia="es-CO"/>
        </w:rPr>
        <w:t>”</w:t>
      </w:r>
      <w:r w:rsidR="001C7397" w:rsidRPr="00A175E6">
        <w:rPr>
          <w:rFonts w:ascii="Cambria" w:eastAsia="Times New Roman" w:hAnsi="Cambria" w:cs="Times New Roman"/>
          <w:i/>
          <w:iCs/>
          <w:color w:val="000000"/>
          <w:sz w:val="24"/>
          <w:szCs w:val="24"/>
          <w:lang w:val="es-ES_tradnl" w:eastAsia="es-CO"/>
        </w:rPr>
        <w:t>.</w:t>
      </w:r>
    </w:p>
    <w:p w:rsidR="00A45605" w:rsidRDefault="00A45605" w:rsidP="009017FF">
      <w:pPr>
        <w:spacing w:before="57" w:after="57" w:line="288" w:lineRule="atLeast"/>
        <w:ind w:firstLine="283"/>
        <w:jc w:val="center"/>
        <w:textAlignment w:val="center"/>
        <w:rPr>
          <w:rFonts w:ascii="Cambria" w:eastAsia="Times New Roman" w:hAnsi="Cambria" w:cs="Times New Roman"/>
          <w:i/>
          <w:iCs/>
          <w:color w:val="000000"/>
          <w:sz w:val="24"/>
          <w:szCs w:val="24"/>
          <w:lang w:val="es-ES_tradnl" w:eastAsia="es-CO"/>
        </w:rPr>
      </w:pPr>
    </w:p>
    <w:p w:rsidR="009017FF" w:rsidRPr="0009552C" w:rsidRDefault="009017FF" w:rsidP="009017FF">
      <w:pPr>
        <w:spacing w:before="57" w:after="57" w:line="288" w:lineRule="atLeast"/>
        <w:ind w:firstLine="283"/>
        <w:jc w:val="center"/>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El Congreso de Colombia</w:t>
      </w:r>
    </w:p>
    <w:p w:rsidR="009017FF" w:rsidRPr="0009552C" w:rsidRDefault="009017FF" w:rsidP="009017FF">
      <w:pPr>
        <w:spacing w:before="57" w:after="57" w:line="288" w:lineRule="atLeast"/>
        <w:ind w:firstLine="283"/>
        <w:jc w:val="center"/>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DECRETA:</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1°. </w:t>
      </w:r>
      <w:r w:rsidRPr="0009552C">
        <w:rPr>
          <w:rFonts w:ascii="Cambria" w:eastAsia="Times New Roman" w:hAnsi="Cambria" w:cs="Times New Roman"/>
          <w:i/>
          <w:iCs/>
          <w:sz w:val="24"/>
          <w:szCs w:val="24"/>
          <w:lang w:val="es-ES_tradnl" w:eastAsia="es-CO"/>
        </w:rPr>
        <w:t>Objeto</w:t>
      </w:r>
      <w:r w:rsidRPr="0009552C">
        <w:rPr>
          <w:rFonts w:ascii="Cambria" w:eastAsia="Times New Roman" w:hAnsi="Cambria" w:cs="Times New Roman"/>
          <w:sz w:val="24"/>
          <w:szCs w:val="24"/>
          <w:lang w:val="es-ES_tradnl" w:eastAsia="es-CO"/>
        </w:rPr>
        <w:t>. La presente ley pretende fortalecer las funciones establecidas a la Comisión de Derechos Humanos y Audiencias, permitiéndole participar activamente en actividades que implican la promoción, protección y cumplimiento efectivo de los Derechos Humanos.</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2°. Modifíquese el artículo 57 de la Ley 5ª de 1992, el cual quedará así:</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b/>
          <w:bCs/>
          <w:sz w:val="24"/>
          <w:szCs w:val="24"/>
          <w:lang w:val="es-ES_tradnl" w:eastAsia="es-CO"/>
        </w:rPr>
        <w:t>Artículo 57.</w:t>
      </w:r>
      <w:r w:rsidRPr="0009552C">
        <w:rPr>
          <w:rFonts w:ascii="Cambria" w:eastAsia="Times New Roman" w:hAnsi="Cambria" w:cs="Times New Roman"/>
          <w:sz w:val="24"/>
          <w:szCs w:val="24"/>
          <w:lang w:val="es-ES_tradnl" w:eastAsia="es-CO"/>
        </w:rPr>
        <w:t> La Comisión de Derechos Humanos y Audiencias tendrá las siguientes funciones:</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1. Promover el respeto, la protección y cumplimiento de los Derechos Humanos, y en consecuencia garantizar la defensa de estos, cuando se encuentren en inminente amenaza o hayan sido vulnerados por la acción u omisión de cualquier entidad pública o privada, o por cualquier particular.</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2. Hacer recomendaciones al Gobierno Nacional o entidades privadas, sobre la adopción de medidas de protección y cumplimiento de los Derechos Humanos.</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3. Brindar el apoyo solicitado por cualquier entidad pública o privada, o particulares, en aquellos asuntos relacionados con la promoción, protección y cumplimiento de los Derechos Humanos.</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4. Expedir concepto favorable o desfavorable sobre las iniciativas legislativas relacionadas con Derechos Humanos, que cursen su trámite en cualquiera de las Cámaras. Dicho concepto deberá incluirse en el informe de ponencia de primer debate, como requisito de procedibilidad, sin embargo, no tendrá efecto vinculante.</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 xml:space="preserve">5. </w:t>
      </w:r>
      <w:r>
        <w:rPr>
          <w:rFonts w:ascii="Cambria" w:eastAsia="Times New Roman" w:hAnsi="Cambria" w:cs="Times New Roman"/>
          <w:sz w:val="24"/>
          <w:szCs w:val="24"/>
          <w:lang w:val="es-ES_tradnl" w:eastAsia="es-CO"/>
        </w:rPr>
        <w:t xml:space="preserve">trasladar a </w:t>
      </w:r>
      <w:r w:rsidRPr="0009552C">
        <w:rPr>
          <w:rFonts w:ascii="Cambria" w:eastAsia="Times New Roman" w:hAnsi="Cambria" w:cs="Times New Roman"/>
          <w:sz w:val="24"/>
          <w:szCs w:val="24"/>
          <w:lang w:val="es-ES_tradnl" w:eastAsia="es-CO"/>
        </w:rPr>
        <w:t>la autoridad competente, las posibles violaciones de Derechos Humanos por parte de las entidades públicas y privadas, o particulares, para que se apliquen las sanciones penales o disciplinarias, a que haya lugar.</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6. Tramitar las peticiones que por escrito hagan llegar los ciudadanos, entidades públicas o privadas, que traten asuntos de Derechos Humanos. La Comisión podrá abstenerse y rechazar el trámite de la petición cuando trate un asunto diferente.</w:t>
      </w:r>
    </w:p>
    <w:p w:rsidR="00CC6EA2" w:rsidRPr="0009552C" w:rsidRDefault="00F10B6A" w:rsidP="00CC6EA2">
      <w:pPr>
        <w:spacing w:before="57" w:after="57" w:line="288" w:lineRule="atLeast"/>
        <w:ind w:firstLine="283"/>
        <w:jc w:val="both"/>
        <w:textAlignment w:val="center"/>
        <w:rPr>
          <w:rFonts w:ascii="Cambria" w:eastAsia="Times New Roman" w:hAnsi="Cambria" w:cs="Times New Roman"/>
          <w:sz w:val="24"/>
          <w:szCs w:val="24"/>
          <w:lang w:eastAsia="es-CO"/>
        </w:rPr>
      </w:pPr>
      <w:r>
        <w:rPr>
          <w:rFonts w:ascii="Cambria" w:eastAsia="Times New Roman" w:hAnsi="Cambria" w:cs="Times New Roman"/>
          <w:sz w:val="24"/>
          <w:szCs w:val="24"/>
          <w:lang w:val="es-ES_tradnl" w:eastAsia="es-CO"/>
        </w:rPr>
        <w:t>7</w:t>
      </w:r>
      <w:r w:rsidR="00CC6EA2" w:rsidRPr="0009552C">
        <w:rPr>
          <w:rFonts w:ascii="Cambria" w:eastAsia="Times New Roman" w:hAnsi="Cambria" w:cs="Times New Roman"/>
          <w:sz w:val="24"/>
          <w:szCs w:val="24"/>
          <w:lang w:val="es-ES_tradnl" w:eastAsia="es-CO"/>
        </w:rPr>
        <w:t>. Celebrar audiencias especiales en las que los ciudadanos en general, los representantes de gremios, colegios de profesionales, asociaciones cívicas y sociales, puedan exponer temas de interés para la sociedad y el conocimiento del Congreso.</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En las audiencias, que serán públicas, se escuchará a los distintos sectores de la opinión nacional sobre aspectos de la legislación existente y sobre los proyectos que cursan en las Cámaras Legislativas. A fin de trasmitir las iniciativas de carácter popular.</w:t>
      </w:r>
    </w:p>
    <w:p w:rsidR="00CC6EA2" w:rsidRPr="0009552C" w:rsidRDefault="00F10B6A" w:rsidP="00CC6EA2">
      <w:pPr>
        <w:spacing w:before="57" w:after="57" w:line="288" w:lineRule="atLeast"/>
        <w:ind w:firstLine="283"/>
        <w:jc w:val="both"/>
        <w:textAlignment w:val="center"/>
        <w:rPr>
          <w:rFonts w:ascii="Cambria" w:eastAsia="Times New Roman" w:hAnsi="Cambria" w:cs="Times New Roman"/>
          <w:sz w:val="24"/>
          <w:szCs w:val="24"/>
          <w:lang w:eastAsia="es-CO"/>
        </w:rPr>
      </w:pPr>
      <w:r>
        <w:rPr>
          <w:rFonts w:ascii="Cambria" w:eastAsia="Times New Roman" w:hAnsi="Cambria" w:cs="Times New Roman"/>
          <w:sz w:val="24"/>
          <w:szCs w:val="24"/>
          <w:lang w:val="es-ES_tradnl" w:eastAsia="es-CO"/>
        </w:rPr>
        <w:t>8</w:t>
      </w:r>
      <w:r w:rsidR="00CC6EA2" w:rsidRPr="0009552C">
        <w:rPr>
          <w:rFonts w:ascii="Cambria" w:eastAsia="Times New Roman" w:hAnsi="Cambria" w:cs="Times New Roman"/>
          <w:sz w:val="24"/>
          <w:szCs w:val="24"/>
          <w:lang w:val="es-ES_tradnl" w:eastAsia="es-CO"/>
        </w:rPr>
        <w:t>. Realizar el seguimiento del ejercicio real y efectivo de los derechos de las mujeres en los ámbitos públicos y privados en los que se desarrollen.</w:t>
      </w:r>
    </w:p>
    <w:p w:rsidR="00CC6EA2" w:rsidRPr="0009552C" w:rsidRDefault="00F10B6A" w:rsidP="00CC6EA2">
      <w:pPr>
        <w:spacing w:before="57" w:after="57" w:line="288" w:lineRule="atLeast"/>
        <w:ind w:firstLine="283"/>
        <w:jc w:val="both"/>
        <w:textAlignment w:val="center"/>
        <w:rPr>
          <w:rFonts w:ascii="Cambria" w:eastAsia="Times New Roman" w:hAnsi="Cambria" w:cs="Times New Roman"/>
          <w:sz w:val="24"/>
          <w:szCs w:val="24"/>
          <w:lang w:eastAsia="es-CO"/>
        </w:rPr>
      </w:pPr>
      <w:r>
        <w:rPr>
          <w:rFonts w:ascii="Cambria" w:eastAsia="Times New Roman" w:hAnsi="Cambria" w:cs="Times New Roman"/>
          <w:sz w:val="24"/>
          <w:szCs w:val="24"/>
          <w:lang w:val="es-ES_tradnl" w:eastAsia="es-CO"/>
        </w:rPr>
        <w:t>9</w:t>
      </w:r>
      <w:r w:rsidR="00CC6EA2" w:rsidRPr="0009552C">
        <w:rPr>
          <w:rFonts w:ascii="Cambria" w:eastAsia="Times New Roman" w:hAnsi="Cambria" w:cs="Times New Roman"/>
          <w:sz w:val="24"/>
          <w:szCs w:val="24"/>
          <w:lang w:val="es-ES_tradnl" w:eastAsia="es-CO"/>
        </w:rPr>
        <w:t>. Realizar la promoción y difusión de los instrumentos normativos para la protección y ejercicio de los derechos de las mujeres, así como preparar la elaboración de proyectos de ley para proteger a la mujer en el ejercicio de sus derechos y la adecuación de la legislación a las normas internacionales en la materia. Coordinado con la comisión legal para la mujer</w:t>
      </w:r>
      <w:r w:rsidR="00B546E5">
        <w:rPr>
          <w:rFonts w:ascii="Cambria" w:eastAsia="Times New Roman" w:hAnsi="Cambria" w:cs="Times New Roman"/>
          <w:sz w:val="24"/>
          <w:szCs w:val="24"/>
          <w:lang w:val="es-ES_tradnl" w:eastAsia="es-CO"/>
        </w:rPr>
        <w:t>.</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Parágrafo 1°. En cumplimiento de estas funciones la Comisión deberá presentar, al inicio de cada legislatura, un informe a las plenarias de cada Cámara sobre los resultados alcanzados.</w:t>
      </w:r>
    </w:p>
    <w:p w:rsidR="00CC6EA2" w:rsidRPr="0009552C" w:rsidRDefault="00CC6EA2" w:rsidP="00CC6EA2">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Parágrafo 2°. Los ciudadanos, en general, las organizaciones no gubernamentales y demás grupos sociales, cívicos o religiosos, podrán asistir a las sesiones de la Comisión cuando se ocupe del tema de Derechos Humanos, pudiendo hacer uso de la palabra para referirse a los aspectos que interesen a la opinión del Congreso.</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3º. Los funcionarios de la Comisión de Derechos Humanos y Audiencia son defensores de derechos Humanos y como tal gozarán de las garantías y protección del Estado, conforme lo establece Naciones Unidas.</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4º. </w:t>
      </w:r>
      <w:r w:rsidRPr="0009552C">
        <w:rPr>
          <w:rFonts w:ascii="Cambria" w:eastAsia="Times New Roman" w:hAnsi="Cambria" w:cs="Times New Roman"/>
          <w:i/>
          <w:iCs/>
          <w:sz w:val="24"/>
          <w:szCs w:val="24"/>
          <w:lang w:val="es-ES_tradnl" w:eastAsia="es-CO"/>
        </w:rPr>
        <w:t>Reserva y Confidencialidad. </w:t>
      </w:r>
      <w:r w:rsidRPr="0009552C">
        <w:rPr>
          <w:rFonts w:ascii="Cambria" w:eastAsia="Times New Roman" w:hAnsi="Cambria" w:cs="Times New Roman"/>
          <w:sz w:val="24"/>
          <w:szCs w:val="24"/>
          <w:lang w:val="es-ES_tradnl" w:eastAsia="es-CO"/>
        </w:rPr>
        <w:t>Los defensores de derechos humanos, funcionarios de la Comisión tendrá la obligación de guardar reserva de los asuntos sometidos a su conocimiento. Las audiencias, informaciones y expedientes que conoce la comisión, están sujetos a confidencialidad, y para tal caso, los funcionarios acuerdan respetar dicha reserva conforme al ordenamiento legal vigente.</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5°. Modifíquese el artículo 192 de la Ley 5ª de 1992, el cual quedará así:</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b/>
          <w:bCs/>
          <w:sz w:val="24"/>
          <w:szCs w:val="24"/>
          <w:lang w:val="es-ES_tradnl" w:eastAsia="es-CO"/>
        </w:rPr>
        <w:t>Artículo 192. </w:t>
      </w:r>
      <w:r w:rsidRPr="0009552C">
        <w:rPr>
          <w:rFonts w:ascii="Cambria" w:eastAsia="Times New Roman" w:hAnsi="Cambria" w:cs="Times New Roman"/>
          <w:b/>
          <w:bCs/>
          <w:i/>
          <w:iCs/>
          <w:sz w:val="24"/>
          <w:szCs w:val="24"/>
          <w:lang w:val="es-ES_tradnl" w:eastAsia="es-CO"/>
        </w:rPr>
        <w:t>Trámite preferencial.</w:t>
      </w:r>
      <w:r w:rsidRPr="0009552C">
        <w:rPr>
          <w:rFonts w:ascii="Cambria" w:eastAsia="Times New Roman" w:hAnsi="Cambria" w:cs="Times New Roman"/>
          <w:sz w:val="24"/>
          <w:szCs w:val="24"/>
          <w:lang w:val="es-ES_tradnl" w:eastAsia="es-CO"/>
        </w:rPr>
        <w:t> El Congreso dará prioridad al trámite de los proyectos aprobatorios de tratados sobre Derechos Humanos que sean sometidos a su consideración por el Gobierno, y a los de iniciativa popular. La Comisión de Derechos Humanos y Audiencias, deberá emitir concepto favorable o desfavorable, que deberá incluirse en el informe de ponencia de primer debate, como requisito, el cual no tendrá efecto vinculante.</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6°. </w:t>
      </w:r>
      <w:r w:rsidRPr="0009552C">
        <w:rPr>
          <w:rFonts w:ascii="Cambria" w:eastAsia="Times New Roman" w:hAnsi="Cambria" w:cs="Times New Roman"/>
          <w:i/>
          <w:iCs/>
          <w:sz w:val="24"/>
          <w:szCs w:val="24"/>
          <w:lang w:val="es-ES_tradnl" w:eastAsia="es-CO"/>
        </w:rPr>
        <w:t>Políticas de Reinserción.</w:t>
      </w:r>
      <w:r w:rsidRPr="0009552C">
        <w:rPr>
          <w:rFonts w:ascii="Cambria" w:eastAsia="Times New Roman" w:hAnsi="Cambria" w:cs="Times New Roman"/>
          <w:sz w:val="24"/>
          <w:szCs w:val="24"/>
          <w:lang w:val="es-ES_tradnl" w:eastAsia="es-CO"/>
        </w:rPr>
        <w:t> La Comisión de Derechos Humanos y Audiencias y la Red de Apoyo de la Defensa y Promoción de los Derechos Humanos, vigilará la eficacia de las políticas de reinserción que tiene el Gobierno Nacional para las personas que se encuentran privadas de la libertad.</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DE60B7" w:rsidRPr="0009552C" w:rsidRDefault="009017FF"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 xml:space="preserve">Artículo 7º. </w:t>
      </w:r>
      <w:r w:rsidR="00DE60B7" w:rsidRPr="0009552C">
        <w:rPr>
          <w:rFonts w:ascii="Cambria" w:eastAsia="Times New Roman" w:hAnsi="Cambria" w:cs="Times New Roman"/>
          <w:i/>
          <w:iCs/>
          <w:sz w:val="24"/>
          <w:szCs w:val="24"/>
          <w:lang w:val="es-ES_tradnl" w:eastAsia="es-CO"/>
        </w:rPr>
        <w:t>Red de Apoyo para la Defensa y Promoción de los Derechos Humanos.</w:t>
      </w:r>
      <w:r w:rsidR="00DE60B7" w:rsidRPr="0009552C">
        <w:rPr>
          <w:rFonts w:ascii="Cambria" w:eastAsia="Times New Roman" w:hAnsi="Cambria" w:cs="Times New Roman"/>
          <w:sz w:val="24"/>
          <w:szCs w:val="24"/>
          <w:lang w:val="es-ES_tradnl" w:eastAsia="es-CO"/>
        </w:rPr>
        <w:t> Estará integrada por:</w:t>
      </w:r>
    </w:p>
    <w:p w:rsidR="00DE60B7" w:rsidRPr="0009552C" w:rsidRDefault="00DE60B7"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 Un representante de la Dirección de Derechos Humanos del Ministerio del Interior;</w:t>
      </w:r>
    </w:p>
    <w:p w:rsidR="00DE60B7" w:rsidRPr="0009552C" w:rsidRDefault="00DE60B7"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b) Un representante de la Procuraduría Delegada Preventiva en Materia de Derechos Humanos y Asuntos Étnicos;</w:t>
      </w:r>
    </w:p>
    <w:p w:rsidR="00DE60B7" w:rsidRPr="0009552C" w:rsidRDefault="00DE60B7"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c) Un representante de la Defensoría del  Pueblo;</w:t>
      </w:r>
    </w:p>
    <w:p w:rsidR="00DE60B7" w:rsidRPr="0009552C" w:rsidRDefault="00DE60B7"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d) Un representante de la Comisión de Derechos Humanos y Audiencias.</w:t>
      </w:r>
    </w:p>
    <w:p w:rsidR="009017FF" w:rsidRPr="0009552C" w:rsidRDefault="009017FF" w:rsidP="00DE60B7">
      <w:pPr>
        <w:spacing w:before="57" w:after="57" w:line="288" w:lineRule="atLeast"/>
        <w:ind w:firstLine="283"/>
        <w:jc w:val="both"/>
        <w:textAlignment w:val="center"/>
        <w:rPr>
          <w:rFonts w:ascii="Cambria" w:eastAsia="Times New Roman" w:hAnsi="Cambria" w:cs="Times New Roman"/>
          <w:sz w:val="24"/>
          <w:szCs w:val="24"/>
          <w:lang w:eastAsia="es-CO"/>
        </w:rPr>
      </w:pPr>
    </w:p>
    <w:p w:rsidR="00DE60B7" w:rsidRPr="0009552C" w:rsidRDefault="009017FF"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8°. </w:t>
      </w:r>
      <w:r w:rsidR="00DE60B7" w:rsidRPr="0009552C">
        <w:rPr>
          <w:rFonts w:ascii="Cambria" w:eastAsia="Times New Roman" w:hAnsi="Cambria" w:cs="Times New Roman"/>
          <w:i/>
          <w:iCs/>
          <w:sz w:val="24"/>
          <w:szCs w:val="24"/>
          <w:lang w:val="es-ES_tradnl" w:eastAsia="es-CO"/>
        </w:rPr>
        <w:t>Funciones de la Red de Apoyo para la Defensa y Promoción de los Derechos Humanos. </w:t>
      </w:r>
      <w:r w:rsidR="00DE60B7" w:rsidRPr="0009552C">
        <w:rPr>
          <w:rFonts w:ascii="Cambria" w:eastAsia="Times New Roman" w:hAnsi="Cambria" w:cs="Times New Roman"/>
          <w:sz w:val="24"/>
          <w:szCs w:val="24"/>
          <w:lang w:val="es-ES_tradnl" w:eastAsia="es-CO"/>
        </w:rPr>
        <w:t>Las funciones de la Red de Apoyo para la Defensa y Promoción de los Derechos Humanos serán las siguientes:</w:t>
      </w:r>
    </w:p>
    <w:p w:rsidR="00DE60B7" w:rsidRPr="0009552C" w:rsidRDefault="00DE60B7"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1. Fijar su reglamento de funcionamiento dentro del cual se establecerán los parámetros misionales, objetivos y metas que le permitan a la Red de Apoyo de la Defensa y Promoción de los Derechos Humanos, coordinar y ejecutar anualmente planes de acción, proyectos y programas, que tengan como objetivo la promoción y la defensa de Derechos Humanos en Colombia.</w:t>
      </w:r>
    </w:p>
    <w:p w:rsidR="00DE60B7" w:rsidRPr="0009552C" w:rsidRDefault="00DE60B7"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2. Coordinará y ejecutará campañas institucionales de interés público o social, nacional o regional, para radio, televisión, prensa, medios digitales o tecnológicos destinados a la concientización de la importancia de la promoción de los Derechos Humanos.</w:t>
      </w:r>
    </w:p>
    <w:p w:rsidR="00DE60B7" w:rsidRPr="0009552C" w:rsidRDefault="00DE60B7"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3. Promoverá la suscripción de convenios con organizaciones nacionales y/o internacionales a efecto de obtener apoyo académico, asistencia técnica, recursos y cooperación para el diseño y ejecución de los planes, objetivos, fines, campañas y metas en sensibilización de valores, prevención y lucha contra las violaciones de Derechos Humanos.</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9017FF" w:rsidRPr="0009552C" w:rsidRDefault="009017FF" w:rsidP="00DE60B7">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9°. </w:t>
      </w:r>
      <w:r w:rsidR="00DE60B7" w:rsidRPr="0009552C">
        <w:rPr>
          <w:rFonts w:ascii="Cambria" w:eastAsia="Times New Roman" w:hAnsi="Cambria" w:cs="Times New Roman"/>
          <w:i/>
          <w:iCs/>
          <w:sz w:val="24"/>
          <w:szCs w:val="24"/>
          <w:lang w:val="es-ES_tradnl" w:eastAsia="es-CO"/>
        </w:rPr>
        <w:t>Condecoración de reconocimiento por la defensa y promoción de los Derechos Humanos.</w:t>
      </w:r>
      <w:r w:rsidR="00DE60B7" w:rsidRPr="0009552C">
        <w:rPr>
          <w:rFonts w:ascii="Cambria" w:eastAsia="Times New Roman" w:hAnsi="Cambria" w:cs="Times New Roman"/>
          <w:sz w:val="24"/>
          <w:szCs w:val="24"/>
          <w:lang w:val="es-ES_tradnl" w:eastAsia="es-CO"/>
        </w:rPr>
        <w:t> En reconocimiento, a aquellas personas naturales o jurídicas, que por su labor hayan promulgado la defensa y la promoción de los Derechos Humanos, se premiarán con la medalla Antonio Nariño</w:t>
      </w:r>
      <w:r w:rsidR="000E253E">
        <w:rPr>
          <w:rFonts w:ascii="Cambria" w:eastAsia="Times New Roman" w:hAnsi="Cambria" w:cs="Times New Roman"/>
          <w:sz w:val="24"/>
          <w:szCs w:val="24"/>
          <w:lang w:val="es-ES_tradnl" w:eastAsia="es-CO"/>
        </w:rPr>
        <w:t>.</w:t>
      </w:r>
    </w:p>
    <w:p w:rsidR="00DE60B7" w:rsidRDefault="00DE60B7"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DE60B7" w:rsidRDefault="00DE60B7"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DE60B7" w:rsidRDefault="00DE60B7"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eastAsia="es-CO"/>
        </w:rPr>
      </w:pPr>
      <w:r w:rsidRPr="0009552C">
        <w:rPr>
          <w:rFonts w:ascii="Cambria" w:eastAsia="Times New Roman" w:hAnsi="Cambria" w:cs="Times New Roman"/>
          <w:sz w:val="24"/>
          <w:szCs w:val="24"/>
          <w:lang w:val="es-ES_tradnl" w:eastAsia="es-CO"/>
        </w:rPr>
        <w:t>Artículo 10. </w:t>
      </w:r>
      <w:r w:rsidR="00DE60B7">
        <w:rPr>
          <w:rFonts w:ascii="Cambria" w:eastAsia="Times New Roman" w:hAnsi="Cambria" w:cs="Times New Roman"/>
          <w:sz w:val="24"/>
          <w:szCs w:val="24"/>
          <w:lang w:val="es-ES_tradnl" w:eastAsia="es-CO"/>
        </w:rPr>
        <w:t>Vigencia y derogatorias.</w:t>
      </w:r>
      <w:r w:rsidR="00DE60B7" w:rsidRPr="0009552C">
        <w:rPr>
          <w:rFonts w:ascii="Cambria" w:eastAsia="Times New Roman" w:hAnsi="Cambria" w:cs="Times New Roman"/>
          <w:sz w:val="24"/>
          <w:szCs w:val="24"/>
          <w:lang w:val="es-ES_tradnl" w:eastAsia="es-CO"/>
        </w:rPr>
        <w:t xml:space="preserve"> La presente ley rige a partir de la fecha de su promulga</w:t>
      </w:r>
      <w:r w:rsidR="00990E24">
        <w:rPr>
          <w:rFonts w:ascii="Cambria" w:eastAsia="Times New Roman" w:hAnsi="Cambria" w:cs="Times New Roman"/>
          <w:sz w:val="24"/>
          <w:szCs w:val="24"/>
          <w:lang w:val="es-ES_tradnl" w:eastAsia="es-CO"/>
        </w:rPr>
        <w:t xml:space="preserve">ción y deroga </w:t>
      </w:r>
      <w:r w:rsidR="00DE60B7" w:rsidRPr="0009552C">
        <w:rPr>
          <w:rFonts w:ascii="Cambria" w:eastAsia="Times New Roman" w:hAnsi="Cambria" w:cs="Times New Roman"/>
          <w:sz w:val="24"/>
          <w:szCs w:val="24"/>
          <w:lang w:val="es-ES_tradnl" w:eastAsia="es-CO"/>
        </w:rPr>
        <w:t>todas las disposiciones que le sean contrarias</w:t>
      </w:r>
      <w:r w:rsidR="007072F7">
        <w:rPr>
          <w:rFonts w:ascii="Cambria" w:eastAsia="Times New Roman" w:hAnsi="Cambria" w:cs="Times New Roman"/>
          <w:sz w:val="24"/>
          <w:szCs w:val="24"/>
          <w:lang w:val="es-ES_tradnl" w:eastAsia="es-CO"/>
        </w:rPr>
        <w:t>.</w:t>
      </w: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9017FF" w:rsidRPr="0009552C" w:rsidRDefault="009017FF" w:rsidP="009017FF">
      <w:pPr>
        <w:spacing w:before="57" w:after="57" w:line="288" w:lineRule="atLeast"/>
        <w:ind w:firstLine="283"/>
        <w:jc w:val="both"/>
        <w:textAlignment w:val="center"/>
        <w:rPr>
          <w:rFonts w:ascii="Cambria" w:eastAsia="Times New Roman" w:hAnsi="Cambria" w:cs="Times New Roman"/>
          <w:sz w:val="24"/>
          <w:szCs w:val="24"/>
          <w:lang w:val="es-ES_tradnl" w:eastAsia="es-CO"/>
        </w:rPr>
      </w:pPr>
    </w:p>
    <w:p w:rsidR="00742C33" w:rsidRDefault="006F2A26"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r>
        <w:rPr>
          <w:rFonts w:ascii="Cambria" w:eastAsia="Times New Roman" w:hAnsi="Cambria" w:cs="Times New Roman"/>
          <w:sz w:val="24"/>
          <w:szCs w:val="24"/>
          <w:lang w:val="es-ES_tradnl" w:eastAsia="es-CO"/>
        </w:rPr>
        <w:t xml:space="preserve"> </w:t>
      </w:r>
    </w:p>
    <w:p w:rsidR="00145F85" w:rsidRDefault="00145F85"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145F85" w:rsidRDefault="00145F85"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7271CA" w:rsidRDefault="007271CA"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145F85" w:rsidRPr="0009552C" w:rsidRDefault="00145F85" w:rsidP="00A83995">
      <w:pPr>
        <w:spacing w:before="28" w:after="28" w:line="288" w:lineRule="atLeast"/>
        <w:ind w:firstLine="283"/>
        <w:jc w:val="both"/>
        <w:textAlignment w:val="center"/>
        <w:rPr>
          <w:rFonts w:ascii="Cambria" w:eastAsia="Times New Roman" w:hAnsi="Cambria" w:cs="Times New Roman"/>
          <w:sz w:val="24"/>
          <w:szCs w:val="24"/>
          <w:lang w:val="es-ES_tradnl" w:eastAsia="es-CO"/>
        </w:rPr>
      </w:pPr>
    </w:p>
    <w:p w:rsidR="00105F72" w:rsidRPr="0009552C" w:rsidRDefault="00105F72" w:rsidP="00105F72">
      <w:pPr>
        <w:spacing w:before="28" w:after="28" w:line="288" w:lineRule="atLeast"/>
        <w:ind w:firstLine="283"/>
        <w:jc w:val="both"/>
        <w:textAlignment w:val="center"/>
        <w:rPr>
          <w:rFonts w:ascii="Cambria" w:eastAsia="Times New Roman" w:hAnsi="Cambria" w:cs="Times New Roman"/>
          <w:color w:val="000000"/>
          <w:sz w:val="24"/>
          <w:szCs w:val="24"/>
          <w:lang w:eastAsia="es-CO"/>
        </w:rPr>
      </w:pPr>
    </w:p>
    <w:p w:rsidR="00105F72" w:rsidRPr="00762CED" w:rsidRDefault="00105F72" w:rsidP="00105F72">
      <w:pPr>
        <w:spacing w:before="28" w:after="28" w:line="288" w:lineRule="atLeast"/>
        <w:ind w:firstLine="283"/>
        <w:jc w:val="center"/>
        <w:textAlignment w:val="center"/>
        <w:rPr>
          <w:rFonts w:ascii="Cambria" w:eastAsia="Times New Roman" w:hAnsi="Cambria" w:cs="Times New Roman"/>
          <w:b/>
          <w:color w:val="000000"/>
          <w:sz w:val="24"/>
          <w:szCs w:val="24"/>
          <w:lang w:eastAsia="es-CO"/>
        </w:rPr>
      </w:pPr>
      <w:r>
        <w:rPr>
          <w:rFonts w:ascii="Cambria" w:eastAsia="Times New Roman" w:hAnsi="Cambria" w:cs="Times New Roman"/>
          <w:b/>
          <w:iCs/>
          <w:color w:val="000000"/>
          <w:sz w:val="24"/>
          <w:szCs w:val="24"/>
          <w:lang w:val="es-ES_tradnl" w:eastAsia="es-CO"/>
        </w:rPr>
        <w:t>FERNANDO DE LA PEÑA MÁRQUEZ</w:t>
      </w:r>
    </w:p>
    <w:p w:rsidR="00105F72" w:rsidRPr="00762CED" w:rsidRDefault="00105F72" w:rsidP="00105F72">
      <w:pPr>
        <w:spacing w:before="28" w:after="28" w:line="288" w:lineRule="atLeast"/>
        <w:ind w:firstLine="283"/>
        <w:jc w:val="center"/>
        <w:textAlignment w:val="center"/>
        <w:rPr>
          <w:rFonts w:ascii="Cambria" w:eastAsia="Times New Roman" w:hAnsi="Cambria" w:cs="Times New Roman"/>
          <w:color w:val="000000"/>
          <w:sz w:val="24"/>
          <w:szCs w:val="24"/>
          <w:lang w:val="es-ES_tradnl" w:eastAsia="es-CO"/>
        </w:rPr>
      </w:pPr>
      <w:r w:rsidRPr="00762CED">
        <w:rPr>
          <w:rFonts w:ascii="Cambria" w:eastAsia="Times New Roman" w:hAnsi="Cambria" w:cs="Times New Roman"/>
          <w:color w:val="000000"/>
          <w:sz w:val="24"/>
          <w:szCs w:val="24"/>
          <w:lang w:val="es-ES_tradnl" w:eastAsia="es-CO"/>
        </w:rPr>
        <w:t>Representante a la Cámara.</w:t>
      </w:r>
    </w:p>
    <w:p w:rsidR="00105F72" w:rsidRDefault="00105F72" w:rsidP="00105F72">
      <w:pPr>
        <w:spacing w:before="28" w:after="28" w:line="288" w:lineRule="atLeast"/>
        <w:ind w:firstLine="283"/>
        <w:jc w:val="center"/>
        <w:textAlignment w:val="center"/>
        <w:rPr>
          <w:rFonts w:ascii="Cambria" w:eastAsia="Times New Roman" w:hAnsi="Cambria" w:cs="Times New Roman"/>
          <w:color w:val="000000"/>
          <w:sz w:val="24"/>
          <w:szCs w:val="24"/>
          <w:lang w:val="es-ES_tradnl" w:eastAsia="es-CO"/>
        </w:rPr>
      </w:pPr>
      <w:r w:rsidRPr="00762CED">
        <w:rPr>
          <w:rFonts w:ascii="Cambria" w:eastAsia="Times New Roman" w:hAnsi="Cambria" w:cs="Times New Roman"/>
          <w:color w:val="000000"/>
          <w:sz w:val="24"/>
          <w:szCs w:val="24"/>
          <w:lang w:val="es-ES_tradnl" w:eastAsia="es-CO"/>
        </w:rPr>
        <w:t>Coordinador Ponente</w:t>
      </w:r>
    </w:p>
    <w:p w:rsidR="002F71CB" w:rsidRPr="0009552C" w:rsidRDefault="002F71CB" w:rsidP="00A83995">
      <w:pPr>
        <w:spacing w:before="28" w:after="28" w:line="288" w:lineRule="atLeast"/>
        <w:ind w:firstLine="283"/>
        <w:jc w:val="both"/>
        <w:textAlignment w:val="center"/>
        <w:rPr>
          <w:rFonts w:ascii="Cambria" w:eastAsia="Times New Roman" w:hAnsi="Cambria" w:cs="Times New Roman"/>
          <w:b/>
          <w:sz w:val="24"/>
          <w:szCs w:val="24"/>
          <w:lang w:eastAsia="es-CO"/>
        </w:rPr>
      </w:pPr>
    </w:p>
    <w:p w:rsidR="00ED60D8" w:rsidRPr="0009552C" w:rsidRDefault="00ED60D8">
      <w:pPr>
        <w:spacing w:before="57" w:after="57" w:line="288" w:lineRule="atLeast"/>
        <w:jc w:val="both"/>
        <w:textAlignment w:val="center"/>
        <w:rPr>
          <w:rFonts w:ascii="Cambria" w:eastAsia="Times New Roman" w:hAnsi="Cambria" w:cs="Times New Roman"/>
          <w:sz w:val="24"/>
          <w:szCs w:val="24"/>
          <w:lang w:eastAsia="es-CO"/>
        </w:rPr>
      </w:pPr>
    </w:p>
    <w:sectPr w:rsidR="00ED60D8" w:rsidRPr="0009552C" w:rsidSect="00145F85">
      <w:footerReference w:type="default" r:id="rId9"/>
      <w:type w:val="continuous"/>
      <w:pgSz w:w="12240" w:h="15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47" w:rsidRDefault="004D2647" w:rsidP="008675D1">
      <w:pPr>
        <w:spacing w:after="0" w:line="240" w:lineRule="auto"/>
      </w:pPr>
      <w:r>
        <w:separator/>
      </w:r>
    </w:p>
  </w:endnote>
  <w:endnote w:type="continuationSeparator" w:id="0">
    <w:p w:rsidR="004D2647" w:rsidRDefault="004D2647" w:rsidP="0086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00916"/>
      <w:docPartObj>
        <w:docPartGallery w:val="Page Numbers (Bottom of Page)"/>
        <w:docPartUnique/>
      </w:docPartObj>
    </w:sdtPr>
    <w:sdtEndPr/>
    <w:sdtContent>
      <w:p w:rsidR="00E978C9" w:rsidRDefault="00E978C9">
        <w:pPr>
          <w:pStyle w:val="Piedepgina"/>
          <w:jc w:val="right"/>
        </w:pPr>
      </w:p>
      <w:p w:rsidR="00E978C9" w:rsidRDefault="00E978C9">
        <w:pPr>
          <w:pStyle w:val="Piedepgina"/>
          <w:jc w:val="right"/>
        </w:pPr>
        <w:r>
          <w:fldChar w:fldCharType="begin"/>
        </w:r>
        <w:r>
          <w:instrText>PAGE   \* MERGEFORMAT</w:instrText>
        </w:r>
        <w:r>
          <w:fldChar w:fldCharType="separate"/>
        </w:r>
        <w:r w:rsidR="004D2647" w:rsidRPr="004D2647">
          <w:rPr>
            <w:noProof/>
            <w:lang w:val="es-ES"/>
          </w:rPr>
          <w:t>1</w:t>
        </w:r>
        <w:r>
          <w:fldChar w:fldCharType="end"/>
        </w:r>
      </w:p>
    </w:sdtContent>
  </w:sdt>
  <w:p w:rsidR="00E978C9" w:rsidRDefault="00E978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47" w:rsidRDefault="004D2647" w:rsidP="008675D1">
      <w:pPr>
        <w:spacing w:after="0" w:line="240" w:lineRule="auto"/>
      </w:pPr>
      <w:r>
        <w:separator/>
      </w:r>
    </w:p>
  </w:footnote>
  <w:footnote w:type="continuationSeparator" w:id="0">
    <w:p w:rsidR="004D2647" w:rsidRDefault="004D2647" w:rsidP="00867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1CF"/>
    <w:multiLevelType w:val="hybridMultilevel"/>
    <w:tmpl w:val="142899E8"/>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
    <w:nsid w:val="16FD2507"/>
    <w:multiLevelType w:val="hybridMultilevel"/>
    <w:tmpl w:val="DA405146"/>
    <w:lvl w:ilvl="0" w:tplc="3334A920">
      <w:start w:val="1"/>
      <w:numFmt w:val="decimal"/>
      <w:lvlText w:val="%1."/>
      <w:lvlJc w:val="left"/>
      <w:pPr>
        <w:ind w:left="1363" w:hanging="360"/>
      </w:pPr>
      <w:rPr>
        <w:rFonts w:hint="default"/>
      </w:rPr>
    </w:lvl>
    <w:lvl w:ilvl="1" w:tplc="240A0019" w:tentative="1">
      <w:start w:val="1"/>
      <w:numFmt w:val="lowerLetter"/>
      <w:lvlText w:val="%2."/>
      <w:lvlJc w:val="left"/>
      <w:pPr>
        <w:ind w:left="2083" w:hanging="360"/>
      </w:pPr>
    </w:lvl>
    <w:lvl w:ilvl="2" w:tplc="240A001B" w:tentative="1">
      <w:start w:val="1"/>
      <w:numFmt w:val="lowerRoman"/>
      <w:lvlText w:val="%3."/>
      <w:lvlJc w:val="right"/>
      <w:pPr>
        <w:ind w:left="2803" w:hanging="180"/>
      </w:pPr>
    </w:lvl>
    <w:lvl w:ilvl="3" w:tplc="240A000F" w:tentative="1">
      <w:start w:val="1"/>
      <w:numFmt w:val="decimal"/>
      <w:lvlText w:val="%4."/>
      <w:lvlJc w:val="left"/>
      <w:pPr>
        <w:ind w:left="3523" w:hanging="360"/>
      </w:pPr>
    </w:lvl>
    <w:lvl w:ilvl="4" w:tplc="240A0019" w:tentative="1">
      <w:start w:val="1"/>
      <w:numFmt w:val="lowerLetter"/>
      <w:lvlText w:val="%5."/>
      <w:lvlJc w:val="left"/>
      <w:pPr>
        <w:ind w:left="4243" w:hanging="360"/>
      </w:pPr>
    </w:lvl>
    <w:lvl w:ilvl="5" w:tplc="240A001B" w:tentative="1">
      <w:start w:val="1"/>
      <w:numFmt w:val="lowerRoman"/>
      <w:lvlText w:val="%6."/>
      <w:lvlJc w:val="right"/>
      <w:pPr>
        <w:ind w:left="4963" w:hanging="180"/>
      </w:pPr>
    </w:lvl>
    <w:lvl w:ilvl="6" w:tplc="240A000F" w:tentative="1">
      <w:start w:val="1"/>
      <w:numFmt w:val="decimal"/>
      <w:lvlText w:val="%7."/>
      <w:lvlJc w:val="left"/>
      <w:pPr>
        <w:ind w:left="5683" w:hanging="360"/>
      </w:pPr>
    </w:lvl>
    <w:lvl w:ilvl="7" w:tplc="240A0019" w:tentative="1">
      <w:start w:val="1"/>
      <w:numFmt w:val="lowerLetter"/>
      <w:lvlText w:val="%8."/>
      <w:lvlJc w:val="left"/>
      <w:pPr>
        <w:ind w:left="6403" w:hanging="360"/>
      </w:pPr>
    </w:lvl>
    <w:lvl w:ilvl="8" w:tplc="240A001B" w:tentative="1">
      <w:start w:val="1"/>
      <w:numFmt w:val="lowerRoman"/>
      <w:lvlText w:val="%9."/>
      <w:lvlJc w:val="right"/>
      <w:pPr>
        <w:ind w:left="7123" w:hanging="180"/>
      </w:pPr>
    </w:lvl>
  </w:abstractNum>
  <w:abstractNum w:abstractNumId="2">
    <w:nsid w:val="1CD848A7"/>
    <w:multiLevelType w:val="hybridMultilevel"/>
    <w:tmpl w:val="5BD6A22E"/>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
    <w:nsid w:val="20494DB5"/>
    <w:multiLevelType w:val="hybridMultilevel"/>
    <w:tmpl w:val="CE701DCA"/>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4">
    <w:nsid w:val="28A154BA"/>
    <w:multiLevelType w:val="hybridMultilevel"/>
    <w:tmpl w:val="BE1A822A"/>
    <w:lvl w:ilvl="0" w:tplc="FE9AE408">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5">
    <w:nsid w:val="36B21216"/>
    <w:multiLevelType w:val="hybridMultilevel"/>
    <w:tmpl w:val="CFC2F8A0"/>
    <w:lvl w:ilvl="0" w:tplc="554C975A">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nsid w:val="51184090"/>
    <w:multiLevelType w:val="hybridMultilevel"/>
    <w:tmpl w:val="1400ACAA"/>
    <w:lvl w:ilvl="0" w:tplc="BF06FBD8">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nsid w:val="531B0327"/>
    <w:multiLevelType w:val="hybridMultilevel"/>
    <w:tmpl w:val="5D3E6D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76"/>
    <w:rsid w:val="00012908"/>
    <w:rsid w:val="00012C15"/>
    <w:rsid w:val="00023815"/>
    <w:rsid w:val="00042549"/>
    <w:rsid w:val="00052588"/>
    <w:rsid w:val="000528EE"/>
    <w:rsid w:val="00066C70"/>
    <w:rsid w:val="00077A5F"/>
    <w:rsid w:val="00081534"/>
    <w:rsid w:val="00093F34"/>
    <w:rsid w:val="0009552C"/>
    <w:rsid w:val="0009760E"/>
    <w:rsid w:val="0009794F"/>
    <w:rsid w:val="000A3896"/>
    <w:rsid w:val="000B4B5B"/>
    <w:rsid w:val="000C057F"/>
    <w:rsid w:val="000C0EE8"/>
    <w:rsid w:val="000C54B9"/>
    <w:rsid w:val="000C7D89"/>
    <w:rsid w:val="000D1CF4"/>
    <w:rsid w:val="000D2049"/>
    <w:rsid w:val="000E253E"/>
    <w:rsid w:val="000E2ADF"/>
    <w:rsid w:val="000E6DC3"/>
    <w:rsid w:val="000F5D2E"/>
    <w:rsid w:val="000F749D"/>
    <w:rsid w:val="000F7BC1"/>
    <w:rsid w:val="00105F72"/>
    <w:rsid w:val="00111BF0"/>
    <w:rsid w:val="00121612"/>
    <w:rsid w:val="00125CA8"/>
    <w:rsid w:val="00127E5E"/>
    <w:rsid w:val="001311A2"/>
    <w:rsid w:val="00133438"/>
    <w:rsid w:val="00145F85"/>
    <w:rsid w:val="00154A51"/>
    <w:rsid w:val="00164869"/>
    <w:rsid w:val="00164D9C"/>
    <w:rsid w:val="00167847"/>
    <w:rsid w:val="00172934"/>
    <w:rsid w:val="0017602C"/>
    <w:rsid w:val="00177AD9"/>
    <w:rsid w:val="00193711"/>
    <w:rsid w:val="001A12CB"/>
    <w:rsid w:val="001A169B"/>
    <w:rsid w:val="001A5557"/>
    <w:rsid w:val="001B090F"/>
    <w:rsid w:val="001B7279"/>
    <w:rsid w:val="001B7C88"/>
    <w:rsid w:val="001C6E3E"/>
    <w:rsid w:val="001C7397"/>
    <w:rsid w:val="001D3D64"/>
    <w:rsid w:val="001D5C90"/>
    <w:rsid w:val="001E01F2"/>
    <w:rsid w:val="001E2353"/>
    <w:rsid w:val="001F4EF6"/>
    <w:rsid w:val="0021735F"/>
    <w:rsid w:val="00224DE0"/>
    <w:rsid w:val="002324E8"/>
    <w:rsid w:val="00237FC7"/>
    <w:rsid w:val="0024613D"/>
    <w:rsid w:val="0025265C"/>
    <w:rsid w:val="002553E4"/>
    <w:rsid w:val="00285A3C"/>
    <w:rsid w:val="002975C8"/>
    <w:rsid w:val="002A74F3"/>
    <w:rsid w:val="002B3218"/>
    <w:rsid w:val="002C230D"/>
    <w:rsid w:val="002C5C0D"/>
    <w:rsid w:val="002D251D"/>
    <w:rsid w:val="002F6C55"/>
    <w:rsid w:val="002F71CB"/>
    <w:rsid w:val="002F7F2A"/>
    <w:rsid w:val="00313739"/>
    <w:rsid w:val="003175BA"/>
    <w:rsid w:val="0033557E"/>
    <w:rsid w:val="00353CA9"/>
    <w:rsid w:val="00366C9A"/>
    <w:rsid w:val="003833FE"/>
    <w:rsid w:val="00390616"/>
    <w:rsid w:val="00397CAF"/>
    <w:rsid w:val="003A2BC6"/>
    <w:rsid w:val="003A4831"/>
    <w:rsid w:val="003A6FC5"/>
    <w:rsid w:val="003B31BE"/>
    <w:rsid w:val="003C7FBA"/>
    <w:rsid w:val="003D6D93"/>
    <w:rsid w:val="003E0B0E"/>
    <w:rsid w:val="003E1550"/>
    <w:rsid w:val="003E241F"/>
    <w:rsid w:val="003E73D3"/>
    <w:rsid w:val="004025DC"/>
    <w:rsid w:val="00404158"/>
    <w:rsid w:val="00405724"/>
    <w:rsid w:val="0040596B"/>
    <w:rsid w:val="00422838"/>
    <w:rsid w:val="00431C7D"/>
    <w:rsid w:val="00435755"/>
    <w:rsid w:val="004378F5"/>
    <w:rsid w:val="00437F8C"/>
    <w:rsid w:val="00475885"/>
    <w:rsid w:val="004820B4"/>
    <w:rsid w:val="00483847"/>
    <w:rsid w:val="00484719"/>
    <w:rsid w:val="004870C5"/>
    <w:rsid w:val="0048792D"/>
    <w:rsid w:val="00487DBE"/>
    <w:rsid w:val="00492841"/>
    <w:rsid w:val="004A53DA"/>
    <w:rsid w:val="004D2647"/>
    <w:rsid w:val="004D5490"/>
    <w:rsid w:val="004D665D"/>
    <w:rsid w:val="004E10CF"/>
    <w:rsid w:val="004E170A"/>
    <w:rsid w:val="004F4E2C"/>
    <w:rsid w:val="004F6443"/>
    <w:rsid w:val="005324E7"/>
    <w:rsid w:val="005353AE"/>
    <w:rsid w:val="0053725F"/>
    <w:rsid w:val="00553FA3"/>
    <w:rsid w:val="00587DF7"/>
    <w:rsid w:val="005909F3"/>
    <w:rsid w:val="00594715"/>
    <w:rsid w:val="005C4E37"/>
    <w:rsid w:val="005D7706"/>
    <w:rsid w:val="00600F0E"/>
    <w:rsid w:val="006015AE"/>
    <w:rsid w:val="00605CCD"/>
    <w:rsid w:val="00617BD2"/>
    <w:rsid w:val="00631FF5"/>
    <w:rsid w:val="00636FFC"/>
    <w:rsid w:val="00674EE2"/>
    <w:rsid w:val="006837F9"/>
    <w:rsid w:val="00694D29"/>
    <w:rsid w:val="006A0967"/>
    <w:rsid w:val="006A0A41"/>
    <w:rsid w:val="006A78A3"/>
    <w:rsid w:val="006B187C"/>
    <w:rsid w:val="006B7434"/>
    <w:rsid w:val="006D0062"/>
    <w:rsid w:val="006D0178"/>
    <w:rsid w:val="006D6B8E"/>
    <w:rsid w:val="006E3308"/>
    <w:rsid w:val="006E4853"/>
    <w:rsid w:val="006F2A26"/>
    <w:rsid w:val="006F4E28"/>
    <w:rsid w:val="007004B7"/>
    <w:rsid w:val="007072F7"/>
    <w:rsid w:val="00710C64"/>
    <w:rsid w:val="00721113"/>
    <w:rsid w:val="00722719"/>
    <w:rsid w:val="007271CA"/>
    <w:rsid w:val="007325AD"/>
    <w:rsid w:val="00742C33"/>
    <w:rsid w:val="007539D2"/>
    <w:rsid w:val="00762CED"/>
    <w:rsid w:val="007639B6"/>
    <w:rsid w:val="00765FD5"/>
    <w:rsid w:val="007853CD"/>
    <w:rsid w:val="00797BE4"/>
    <w:rsid w:val="007A053B"/>
    <w:rsid w:val="007B20AE"/>
    <w:rsid w:val="007B6B70"/>
    <w:rsid w:val="007C0089"/>
    <w:rsid w:val="007E7410"/>
    <w:rsid w:val="007F0166"/>
    <w:rsid w:val="007F46B3"/>
    <w:rsid w:val="00801E84"/>
    <w:rsid w:val="00803385"/>
    <w:rsid w:val="00815807"/>
    <w:rsid w:val="00822124"/>
    <w:rsid w:val="00824A5B"/>
    <w:rsid w:val="00833F23"/>
    <w:rsid w:val="0083624D"/>
    <w:rsid w:val="00843B23"/>
    <w:rsid w:val="00851324"/>
    <w:rsid w:val="008675D1"/>
    <w:rsid w:val="00890579"/>
    <w:rsid w:val="008919F8"/>
    <w:rsid w:val="008A4875"/>
    <w:rsid w:val="008B1B68"/>
    <w:rsid w:val="008E15DC"/>
    <w:rsid w:val="008E4FFC"/>
    <w:rsid w:val="008F3644"/>
    <w:rsid w:val="008F5447"/>
    <w:rsid w:val="009017FF"/>
    <w:rsid w:val="0090294B"/>
    <w:rsid w:val="009120CF"/>
    <w:rsid w:val="00913AD7"/>
    <w:rsid w:val="00914C8F"/>
    <w:rsid w:val="009201EF"/>
    <w:rsid w:val="00936996"/>
    <w:rsid w:val="00946937"/>
    <w:rsid w:val="00964C28"/>
    <w:rsid w:val="009669D6"/>
    <w:rsid w:val="00970BE1"/>
    <w:rsid w:val="00976AD8"/>
    <w:rsid w:val="00990A34"/>
    <w:rsid w:val="00990E24"/>
    <w:rsid w:val="009A6206"/>
    <w:rsid w:val="009B29D7"/>
    <w:rsid w:val="009B431E"/>
    <w:rsid w:val="009B65C4"/>
    <w:rsid w:val="009D23DE"/>
    <w:rsid w:val="009E14DB"/>
    <w:rsid w:val="009E2F17"/>
    <w:rsid w:val="009E6582"/>
    <w:rsid w:val="009F2980"/>
    <w:rsid w:val="00A025DC"/>
    <w:rsid w:val="00A03376"/>
    <w:rsid w:val="00A13786"/>
    <w:rsid w:val="00A15206"/>
    <w:rsid w:val="00A160B3"/>
    <w:rsid w:val="00A175E6"/>
    <w:rsid w:val="00A35072"/>
    <w:rsid w:val="00A45605"/>
    <w:rsid w:val="00A54CCA"/>
    <w:rsid w:val="00A61D61"/>
    <w:rsid w:val="00A62321"/>
    <w:rsid w:val="00A668C5"/>
    <w:rsid w:val="00A75782"/>
    <w:rsid w:val="00A82D87"/>
    <w:rsid w:val="00A83995"/>
    <w:rsid w:val="00A85A4C"/>
    <w:rsid w:val="00A9160B"/>
    <w:rsid w:val="00A93B88"/>
    <w:rsid w:val="00A93CA5"/>
    <w:rsid w:val="00A94C81"/>
    <w:rsid w:val="00A9723E"/>
    <w:rsid w:val="00AA11E8"/>
    <w:rsid w:val="00AA77AC"/>
    <w:rsid w:val="00AB24B5"/>
    <w:rsid w:val="00AB66FB"/>
    <w:rsid w:val="00AF707B"/>
    <w:rsid w:val="00B11CBA"/>
    <w:rsid w:val="00B12A2C"/>
    <w:rsid w:val="00B16110"/>
    <w:rsid w:val="00B201E9"/>
    <w:rsid w:val="00B24C7D"/>
    <w:rsid w:val="00B268F2"/>
    <w:rsid w:val="00B3008B"/>
    <w:rsid w:val="00B3094D"/>
    <w:rsid w:val="00B511E7"/>
    <w:rsid w:val="00B546E5"/>
    <w:rsid w:val="00B56136"/>
    <w:rsid w:val="00B70453"/>
    <w:rsid w:val="00B80DF7"/>
    <w:rsid w:val="00B83259"/>
    <w:rsid w:val="00B9799E"/>
    <w:rsid w:val="00BA3804"/>
    <w:rsid w:val="00BA4CD4"/>
    <w:rsid w:val="00BA57C2"/>
    <w:rsid w:val="00BB2A72"/>
    <w:rsid w:val="00BB3902"/>
    <w:rsid w:val="00BB3960"/>
    <w:rsid w:val="00BB4A2F"/>
    <w:rsid w:val="00BC196D"/>
    <w:rsid w:val="00BC6B6C"/>
    <w:rsid w:val="00BC769A"/>
    <w:rsid w:val="00BD6748"/>
    <w:rsid w:val="00BF240D"/>
    <w:rsid w:val="00BF7019"/>
    <w:rsid w:val="00C00E28"/>
    <w:rsid w:val="00C04400"/>
    <w:rsid w:val="00C061F8"/>
    <w:rsid w:val="00C15132"/>
    <w:rsid w:val="00C204CD"/>
    <w:rsid w:val="00C27BD8"/>
    <w:rsid w:val="00C32124"/>
    <w:rsid w:val="00C32BB0"/>
    <w:rsid w:val="00C36844"/>
    <w:rsid w:val="00C36EF8"/>
    <w:rsid w:val="00C42C2E"/>
    <w:rsid w:val="00C5777A"/>
    <w:rsid w:val="00C577CF"/>
    <w:rsid w:val="00C67DF5"/>
    <w:rsid w:val="00C938A9"/>
    <w:rsid w:val="00C965D3"/>
    <w:rsid w:val="00CC008D"/>
    <w:rsid w:val="00CC0312"/>
    <w:rsid w:val="00CC3429"/>
    <w:rsid w:val="00CC3ACB"/>
    <w:rsid w:val="00CC4ACE"/>
    <w:rsid w:val="00CC6EA2"/>
    <w:rsid w:val="00CE6660"/>
    <w:rsid w:val="00D21B90"/>
    <w:rsid w:val="00D3519A"/>
    <w:rsid w:val="00D37000"/>
    <w:rsid w:val="00D47F14"/>
    <w:rsid w:val="00D81CA9"/>
    <w:rsid w:val="00DB0951"/>
    <w:rsid w:val="00DC006A"/>
    <w:rsid w:val="00DE60B7"/>
    <w:rsid w:val="00DE75B6"/>
    <w:rsid w:val="00DF392F"/>
    <w:rsid w:val="00DF5693"/>
    <w:rsid w:val="00E017EF"/>
    <w:rsid w:val="00E07FC1"/>
    <w:rsid w:val="00E1654E"/>
    <w:rsid w:val="00E174F1"/>
    <w:rsid w:val="00E2177A"/>
    <w:rsid w:val="00E23D23"/>
    <w:rsid w:val="00E30CA1"/>
    <w:rsid w:val="00E3315F"/>
    <w:rsid w:val="00E53711"/>
    <w:rsid w:val="00E60B38"/>
    <w:rsid w:val="00E60B41"/>
    <w:rsid w:val="00E70477"/>
    <w:rsid w:val="00E75DAD"/>
    <w:rsid w:val="00E76960"/>
    <w:rsid w:val="00E77AFC"/>
    <w:rsid w:val="00E8412F"/>
    <w:rsid w:val="00E8480C"/>
    <w:rsid w:val="00E87A4D"/>
    <w:rsid w:val="00E919DF"/>
    <w:rsid w:val="00E978C9"/>
    <w:rsid w:val="00EA2535"/>
    <w:rsid w:val="00EA25D0"/>
    <w:rsid w:val="00EA2A67"/>
    <w:rsid w:val="00EA5749"/>
    <w:rsid w:val="00EA6744"/>
    <w:rsid w:val="00EA7643"/>
    <w:rsid w:val="00EB5F44"/>
    <w:rsid w:val="00EC695B"/>
    <w:rsid w:val="00ED39E4"/>
    <w:rsid w:val="00ED4A26"/>
    <w:rsid w:val="00ED60D8"/>
    <w:rsid w:val="00EE2CD1"/>
    <w:rsid w:val="00EE4096"/>
    <w:rsid w:val="00F015DC"/>
    <w:rsid w:val="00F02191"/>
    <w:rsid w:val="00F039FA"/>
    <w:rsid w:val="00F06C5B"/>
    <w:rsid w:val="00F10102"/>
    <w:rsid w:val="00F10B6A"/>
    <w:rsid w:val="00F16046"/>
    <w:rsid w:val="00F6183C"/>
    <w:rsid w:val="00F6531F"/>
    <w:rsid w:val="00F77248"/>
    <w:rsid w:val="00F77E99"/>
    <w:rsid w:val="00F912C9"/>
    <w:rsid w:val="00F94AE4"/>
    <w:rsid w:val="00FA0A0A"/>
    <w:rsid w:val="00FA0F72"/>
    <w:rsid w:val="00FB3B8F"/>
    <w:rsid w:val="00FC594A"/>
    <w:rsid w:val="00FC5D69"/>
    <w:rsid w:val="00FC6A26"/>
    <w:rsid w:val="00FD661F"/>
    <w:rsid w:val="00FE7E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33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03376"/>
    <w:rPr>
      <w:b/>
      <w:bCs/>
    </w:rPr>
  </w:style>
  <w:style w:type="character" w:customStyle="1" w:styleId="apple-converted-space">
    <w:name w:val="apple-converted-space"/>
    <w:basedOn w:val="Fuentedeprrafopredeter"/>
    <w:rsid w:val="00A03376"/>
  </w:style>
  <w:style w:type="table" w:styleId="Tablaconcuadrcula">
    <w:name w:val="Table Grid"/>
    <w:basedOn w:val="Tablanormal"/>
    <w:uiPriority w:val="39"/>
    <w:rsid w:val="00111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11BF0"/>
    <w:rPr>
      <w:color w:val="0000FF"/>
      <w:u w:val="single"/>
    </w:rPr>
  </w:style>
  <w:style w:type="character" w:styleId="nfasis">
    <w:name w:val="Emphasis"/>
    <w:basedOn w:val="Fuentedeprrafopredeter"/>
    <w:uiPriority w:val="20"/>
    <w:qFormat/>
    <w:rsid w:val="00111BF0"/>
    <w:rPr>
      <w:i/>
      <w:iCs/>
    </w:rPr>
  </w:style>
  <w:style w:type="character" w:customStyle="1" w:styleId="letra8pt">
    <w:name w:val="letra8pt"/>
    <w:basedOn w:val="Fuentedeprrafopredeter"/>
    <w:rsid w:val="00E23D23"/>
  </w:style>
  <w:style w:type="character" w:customStyle="1" w:styleId="baj">
    <w:name w:val="b_aj"/>
    <w:basedOn w:val="Fuentedeprrafopredeter"/>
    <w:rsid w:val="00E23D23"/>
  </w:style>
  <w:style w:type="paragraph" w:styleId="Prrafodelista">
    <w:name w:val="List Paragraph"/>
    <w:basedOn w:val="Normal"/>
    <w:uiPriority w:val="34"/>
    <w:qFormat/>
    <w:rsid w:val="006B187C"/>
    <w:pPr>
      <w:ind w:left="720"/>
      <w:contextualSpacing/>
    </w:pPr>
  </w:style>
  <w:style w:type="character" w:styleId="Refdecomentario">
    <w:name w:val="annotation reference"/>
    <w:basedOn w:val="Fuentedeprrafopredeter"/>
    <w:uiPriority w:val="99"/>
    <w:semiHidden/>
    <w:unhideWhenUsed/>
    <w:rsid w:val="00F06C5B"/>
    <w:rPr>
      <w:sz w:val="16"/>
      <w:szCs w:val="16"/>
    </w:rPr>
  </w:style>
  <w:style w:type="paragraph" w:styleId="Textocomentario">
    <w:name w:val="annotation text"/>
    <w:basedOn w:val="Normal"/>
    <w:link w:val="TextocomentarioCar"/>
    <w:uiPriority w:val="99"/>
    <w:semiHidden/>
    <w:unhideWhenUsed/>
    <w:rsid w:val="00F06C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6C5B"/>
    <w:rPr>
      <w:sz w:val="20"/>
      <w:szCs w:val="20"/>
    </w:rPr>
  </w:style>
  <w:style w:type="paragraph" w:styleId="Asuntodelcomentario">
    <w:name w:val="annotation subject"/>
    <w:basedOn w:val="Textocomentario"/>
    <w:next w:val="Textocomentario"/>
    <w:link w:val="AsuntodelcomentarioCar"/>
    <w:uiPriority w:val="99"/>
    <w:semiHidden/>
    <w:unhideWhenUsed/>
    <w:rsid w:val="00F06C5B"/>
    <w:rPr>
      <w:b/>
      <w:bCs/>
    </w:rPr>
  </w:style>
  <w:style w:type="character" w:customStyle="1" w:styleId="AsuntodelcomentarioCar">
    <w:name w:val="Asunto del comentario Car"/>
    <w:basedOn w:val="TextocomentarioCar"/>
    <w:link w:val="Asuntodelcomentario"/>
    <w:uiPriority w:val="99"/>
    <w:semiHidden/>
    <w:rsid w:val="00F06C5B"/>
    <w:rPr>
      <w:b/>
      <w:bCs/>
      <w:sz w:val="20"/>
      <w:szCs w:val="20"/>
    </w:rPr>
  </w:style>
  <w:style w:type="paragraph" w:styleId="Textodeglobo">
    <w:name w:val="Balloon Text"/>
    <w:basedOn w:val="Normal"/>
    <w:link w:val="TextodegloboCar"/>
    <w:uiPriority w:val="99"/>
    <w:semiHidden/>
    <w:unhideWhenUsed/>
    <w:rsid w:val="00F06C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5B"/>
    <w:rPr>
      <w:rFonts w:ascii="Segoe UI" w:hAnsi="Segoe UI" w:cs="Segoe UI"/>
      <w:sz w:val="18"/>
      <w:szCs w:val="18"/>
    </w:rPr>
  </w:style>
  <w:style w:type="paragraph" w:styleId="Encabezado">
    <w:name w:val="header"/>
    <w:basedOn w:val="Normal"/>
    <w:link w:val="EncabezadoCar"/>
    <w:uiPriority w:val="99"/>
    <w:unhideWhenUsed/>
    <w:rsid w:val="00E9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78C9"/>
  </w:style>
  <w:style w:type="paragraph" w:styleId="Piedepgina">
    <w:name w:val="footer"/>
    <w:basedOn w:val="Normal"/>
    <w:link w:val="PiedepginaCar"/>
    <w:uiPriority w:val="99"/>
    <w:unhideWhenUsed/>
    <w:rsid w:val="00E9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7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33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03376"/>
    <w:rPr>
      <w:b/>
      <w:bCs/>
    </w:rPr>
  </w:style>
  <w:style w:type="character" w:customStyle="1" w:styleId="apple-converted-space">
    <w:name w:val="apple-converted-space"/>
    <w:basedOn w:val="Fuentedeprrafopredeter"/>
    <w:rsid w:val="00A03376"/>
  </w:style>
  <w:style w:type="table" w:styleId="Tablaconcuadrcula">
    <w:name w:val="Table Grid"/>
    <w:basedOn w:val="Tablanormal"/>
    <w:uiPriority w:val="39"/>
    <w:rsid w:val="00111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11BF0"/>
    <w:rPr>
      <w:color w:val="0000FF"/>
      <w:u w:val="single"/>
    </w:rPr>
  </w:style>
  <w:style w:type="character" w:styleId="nfasis">
    <w:name w:val="Emphasis"/>
    <w:basedOn w:val="Fuentedeprrafopredeter"/>
    <w:uiPriority w:val="20"/>
    <w:qFormat/>
    <w:rsid w:val="00111BF0"/>
    <w:rPr>
      <w:i/>
      <w:iCs/>
    </w:rPr>
  </w:style>
  <w:style w:type="character" w:customStyle="1" w:styleId="letra8pt">
    <w:name w:val="letra8pt"/>
    <w:basedOn w:val="Fuentedeprrafopredeter"/>
    <w:rsid w:val="00E23D23"/>
  </w:style>
  <w:style w:type="character" w:customStyle="1" w:styleId="baj">
    <w:name w:val="b_aj"/>
    <w:basedOn w:val="Fuentedeprrafopredeter"/>
    <w:rsid w:val="00E23D23"/>
  </w:style>
  <w:style w:type="paragraph" w:styleId="Prrafodelista">
    <w:name w:val="List Paragraph"/>
    <w:basedOn w:val="Normal"/>
    <w:uiPriority w:val="34"/>
    <w:qFormat/>
    <w:rsid w:val="006B187C"/>
    <w:pPr>
      <w:ind w:left="720"/>
      <w:contextualSpacing/>
    </w:pPr>
  </w:style>
  <w:style w:type="character" w:styleId="Refdecomentario">
    <w:name w:val="annotation reference"/>
    <w:basedOn w:val="Fuentedeprrafopredeter"/>
    <w:uiPriority w:val="99"/>
    <w:semiHidden/>
    <w:unhideWhenUsed/>
    <w:rsid w:val="00F06C5B"/>
    <w:rPr>
      <w:sz w:val="16"/>
      <w:szCs w:val="16"/>
    </w:rPr>
  </w:style>
  <w:style w:type="paragraph" w:styleId="Textocomentario">
    <w:name w:val="annotation text"/>
    <w:basedOn w:val="Normal"/>
    <w:link w:val="TextocomentarioCar"/>
    <w:uiPriority w:val="99"/>
    <w:semiHidden/>
    <w:unhideWhenUsed/>
    <w:rsid w:val="00F06C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6C5B"/>
    <w:rPr>
      <w:sz w:val="20"/>
      <w:szCs w:val="20"/>
    </w:rPr>
  </w:style>
  <w:style w:type="paragraph" w:styleId="Asuntodelcomentario">
    <w:name w:val="annotation subject"/>
    <w:basedOn w:val="Textocomentario"/>
    <w:next w:val="Textocomentario"/>
    <w:link w:val="AsuntodelcomentarioCar"/>
    <w:uiPriority w:val="99"/>
    <w:semiHidden/>
    <w:unhideWhenUsed/>
    <w:rsid w:val="00F06C5B"/>
    <w:rPr>
      <w:b/>
      <w:bCs/>
    </w:rPr>
  </w:style>
  <w:style w:type="character" w:customStyle="1" w:styleId="AsuntodelcomentarioCar">
    <w:name w:val="Asunto del comentario Car"/>
    <w:basedOn w:val="TextocomentarioCar"/>
    <w:link w:val="Asuntodelcomentario"/>
    <w:uiPriority w:val="99"/>
    <w:semiHidden/>
    <w:rsid w:val="00F06C5B"/>
    <w:rPr>
      <w:b/>
      <w:bCs/>
      <w:sz w:val="20"/>
      <w:szCs w:val="20"/>
    </w:rPr>
  </w:style>
  <w:style w:type="paragraph" w:styleId="Textodeglobo">
    <w:name w:val="Balloon Text"/>
    <w:basedOn w:val="Normal"/>
    <w:link w:val="TextodegloboCar"/>
    <w:uiPriority w:val="99"/>
    <w:semiHidden/>
    <w:unhideWhenUsed/>
    <w:rsid w:val="00F06C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5B"/>
    <w:rPr>
      <w:rFonts w:ascii="Segoe UI" w:hAnsi="Segoe UI" w:cs="Segoe UI"/>
      <w:sz w:val="18"/>
      <w:szCs w:val="18"/>
    </w:rPr>
  </w:style>
  <w:style w:type="paragraph" w:styleId="Encabezado">
    <w:name w:val="header"/>
    <w:basedOn w:val="Normal"/>
    <w:link w:val="EncabezadoCar"/>
    <w:uiPriority w:val="99"/>
    <w:unhideWhenUsed/>
    <w:rsid w:val="00E9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78C9"/>
  </w:style>
  <w:style w:type="paragraph" w:styleId="Piedepgina">
    <w:name w:val="footer"/>
    <w:basedOn w:val="Normal"/>
    <w:link w:val="PiedepginaCar"/>
    <w:uiPriority w:val="99"/>
    <w:unhideWhenUsed/>
    <w:rsid w:val="00E9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7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80249">
      <w:bodyDiv w:val="1"/>
      <w:marLeft w:val="0"/>
      <w:marRight w:val="0"/>
      <w:marTop w:val="0"/>
      <w:marBottom w:val="0"/>
      <w:divBdr>
        <w:top w:val="none" w:sz="0" w:space="0" w:color="auto"/>
        <w:left w:val="none" w:sz="0" w:space="0" w:color="auto"/>
        <w:bottom w:val="none" w:sz="0" w:space="0" w:color="auto"/>
        <w:right w:val="none" w:sz="0" w:space="0" w:color="auto"/>
      </w:divBdr>
    </w:div>
    <w:div w:id="1027872638">
      <w:bodyDiv w:val="1"/>
      <w:marLeft w:val="0"/>
      <w:marRight w:val="0"/>
      <w:marTop w:val="0"/>
      <w:marBottom w:val="0"/>
      <w:divBdr>
        <w:top w:val="none" w:sz="0" w:space="0" w:color="auto"/>
        <w:left w:val="none" w:sz="0" w:space="0" w:color="auto"/>
        <w:bottom w:val="none" w:sz="0" w:space="0" w:color="auto"/>
        <w:right w:val="none" w:sz="0" w:space="0" w:color="auto"/>
      </w:divBdr>
    </w:div>
    <w:div w:id="1588922929">
      <w:bodyDiv w:val="1"/>
      <w:marLeft w:val="0"/>
      <w:marRight w:val="0"/>
      <w:marTop w:val="0"/>
      <w:marBottom w:val="0"/>
      <w:divBdr>
        <w:top w:val="none" w:sz="0" w:space="0" w:color="auto"/>
        <w:left w:val="none" w:sz="0" w:space="0" w:color="auto"/>
        <w:bottom w:val="none" w:sz="0" w:space="0" w:color="auto"/>
        <w:right w:val="none" w:sz="0" w:space="0" w:color="auto"/>
      </w:divBdr>
    </w:div>
    <w:div w:id="1680690660">
      <w:bodyDiv w:val="1"/>
      <w:marLeft w:val="0"/>
      <w:marRight w:val="0"/>
      <w:marTop w:val="0"/>
      <w:marBottom w:val="0"/>
      <w:divBdr>
        <w:top w:val="none" w:sz="0" w:space="0" w:color="auto"/>
        <w:left w:val="none" w:sz="0" w:space="0" w:color="auto"/>
        <w:bottom w:val="none" w:sz="0" w:space="0" w:color="auto"/>
        <w:right w:val="none" w:sz="0" w:space="0" w:color="auto"/>
      </w:divBdr>
    </w:div>
    <w:div w:id="17654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BD55-7814-4265-BBE1-FD1E7C58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4240</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usuario</cp:lastModifiedBy>
  <cp:revision>2</cp:revision>
  <cp:lastPrinted>2014-10-09T17:32:00Z</cp:lastPrinted>
  <dcterms:created xsi:type="dcterms:W3CDTF">2014-10-10T21:53:00Z</dcterms:created>
  <dcterms:modified xsi:type="dcterms:W3CDTF">2014-10-10T21:53:00Z</dcterms:modified>
</cp:coreProperties>
</file>